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39b3e4cf8f23fcd1c2d16f9ec6a8fcc8e77b5c9"/>
    <w:p>
      <w:pPr>
        <w:pStyle w:val="Heading2"/>
      </w:pPr>
      <w:r>
        <w:t xml:space="preserve">Financial Analyst | United States Los Angeles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Financial Street, Los Angeles, CA 90001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(213) 555-6789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janedoe@email.com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linkedin.com/in/janedoe-financialanalyst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Financial Analyst with over 7 years of experience in the United States, specializing in financial modeling, risk assessment, and strategic decision-making. Based in Los Angeles, I have worked with leading firms across diverse industries such as technology, real estate, and entertainment to deliver data-driven insights that align with organizational goals. My expertise includes budgeting, forecasting, and evaluating investment opportunities while adhering to U.S. regulatory standards. I am committed to leveraging my skills in financial analysis to support growth initiatives within the dynamic business landscape of Los Angeles.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3a3ef88d70d4ed4a39dde369a1e3f89b5915bbc"/>
    <w:p>
      <w:pPr>
        <w:pStyle w:val="Heading4"/>
      </w:pPr>
      <w:r>
        <w:t xml:space="preserve">Senior Financial Analyst | TechNova Solutions, Los Angeles, CA</w:t>
      </w:r>
    </w:p>
    <w:p>
      <w:pPr>
        <w:pStyle w:val="FirstParagraph"/>
      </w:pPr>
      <w:r>
        <w:rPr>
          <w:bCs/>
          <w:b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Developed and maintained financial models to evaluate the viability of new product launches, contributing to a 15% increase in quarterly revenue.</w:t>
      </w:r>
    </w:p>
    <w:p>
      <w:pPr>
        <w:numPr>
          <w:ilvl w:val="0"/>
          <w:numId w:val="1001"/>
        </w:numPr>
        <w:pStyle w:val="Compact"/>
      </w:pPr>
      <w:r>
        <w:t xml:space="preserve">Conducted comprehensive market research and industry analysis to support strategic investment decisions, resulting in cost savings of over $2.5 million annually.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create annual budgets and forecasts, ensuring alignment with company objectives and regulatory compliance in the United States.</w:t>
      </w:r>
    </w:p>
    <w:p>
      <w:pPr>
        <w:numPr>
          <w:ilvl w:val="0"/>
          <w:numId w:val="1001"/>
        </w:numPr>
        <w:pStyle w:val="Compact"/>
      </w:pPr>
      <w:r>
        <w:t xml:space="preserve">Provided actionable insights through data visualization tools like Tableau, enhancing decision-making processes for senior management in Los Angeles.</w:t>
      </w:r>
    </w:p>
    <w:bookmarkEnd w:id="22"/>
    <w:bookmarkStart w:id="23" w:name="Xe0cca2c099d78d199092e40b4db5ce3408a3339"/>
    <w:p>
      <w:pPr>
        <w:pStyle w:val="Heading4"/>
      </w:pPr>
      <w:r>
        <w:t xml:space="preserve">Financial Analyst | RealEstate Pro, Los Angeles, CA</w:t>
      </w:r>
    </w:p>
    <w:p>
      <w:pPr>
        <w:pStyle w:val="FirstParagraph"/>
      </w:pPr>
      <w:r>
        <w:rPr>
          <w:bCs/>
          <w:b/>
        </w:rPr>
        <w:t xml:space="preserve">March 2017 – December 2019</w:t>
      </w:r>
    </w:p>
    <w:p>
      <w:pPr>
        <w:numPr>
          <w:ilvl w:val="0"/>
          <w:numId w:val="1002"/>
        </w:numPr>
        <w:pStyle w:val="Compact"/>
      </w:pPr>
      <w:r>
        <w:t xml:space="preserve">Analyzed real estate investment opportunities in the Los Angeles market, identifying high-growth areas that led to a 20% increase in portfolio value.</w:t>
      </w:r>
    </w:p>
    <w:p>
      <w:pPr>
        <w:numPr>
          <w:ilvl w:val="0"/>
          <w:numId w:val="1002"/>
        </w:numPr>
        <w:pStyle w:val="Compact"/>
      </w:pPr>
      <w:r>
        <w:t xml:space="preserve">Managed financial reporting for multiple properties, ensuring accurate and timely submission of tax filings and compliance with U.S. accounting standards.</w:t>
      </w:r>
    </w:p>
    <w:p>
      <w:pPr>
        <w:numPr>
          <w:ilvl w:val="0"/>
          <w:numId w:val="1002"/>
        </w:numPr>
        <w:pStyle w:val="Compact"/>
      </w:pPr>
      <w:r>
        <w:t xml:space="preserve">Implemented a risk assessment framework to evaluate potential losses from market fluctuations, improving the company’s ability to mitigate financial risks.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new mortgage evaluation system, reducing processing time by 30% and increasing client satisfaction scores by 18%.</w:t>
      </w:r>
    </w:p>
    <w:bookmarkEnd w:id="23"/>
    <w:bookmarkStart w:id="24" w:name="X937dab8616a050feec3894e38e7a62d6810c5c3"/>
    <w:p>
      <w:pPr>
        <w:pStyle w:val="Heading4"/>
      </w:pPr>
      <w:r>
        <w:t xml:space="preserve">Junior Financial Analyst | EntertainmentFin Corp, Los Angeles, CA</w:t>
      </w:r>
    </w:p>
    <w:p>
      <w:pPr>
        <w:pStyle w:val="FirstParagraph"/>
      </w:pPr>
      <w:r>
        <w:rPr>
          <w:bCs/>
          <w:b/>
        </w:rPr>
        <w:t xml:space="preserve">August 2015 – February 2017</w:t>
      </w:r>
    </w:p>
    <w:p>
      <w:pPr>
        <w:numPr>
          <w:ilvl w:val="0"/>
          <w:numId w:val="1003"/>
        </w:numPr>
        <w:pStyle w:val="Compact"/>
      </w:pPr>
      <w:r>
        <w:t xml:space="preserve">Provided financial analysis for film and television projects, ensuring budget adherence and maximizing return on investment for clients in the U.S. entertainment industry.</w:t>
      </w:r>
    </w:p>
    <w:p>
      <w:pPr>
        <w:numPr>
          <w:ilvl w:val="0"/>
          <w:numId w:val="1003"/>
        </w:numPr>
        <w:pStyle w:val="Compact"/>
      </w:pPr>
      <w:r>
        <w:t xml:space="preserve">Prepared detailed reports on cash flow projections, assisting executives in making informed decisions about project funding and resource allocation.</w:t>
      </w:r>
    </w:p>
    <w:p>
      <w:pPr>
        <w:numPr>
          <w:ilvl w:val="0"/>
          <w:numId w:val="1003"/>
        </w:numPr>
        <w:pStyle w:val="Compact"/>
      </w:pPr>
      <w:r>
        <w:t xml:space="preserve">Collaborated with legal teams to review contracts and financial agreements, ensuring compliance with U.S. tax laws and industry regulations.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performance dashboard to track key financial metrics, improving transparency and accountability within the organization.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9e1b76e36b4f969f36429b19b44f33c1b980379"/>
    <w:p>
      <w:pPr>
        <w:pStyle w:val="Heading4"/>
      </w:pPr>
      <w:r>
        <w:t xml:space="preserve">Bachelor of Science in Finance | University of Southern California (USC), Los Angeles, CA</w:t>
      </w:r>
    </w:p>
    <w:p>
      <w:pPr>
        <w:pStyle w:val="FirstParagraph"/>
      </w:pPr>
      <w:r>
        <w:rPr>
          <w:bCs/>
          <w:b/>
        </w:rPr>
        <w:t xml:space="preserve">Graduated: May 2015</w:t>
      </w:r>
    </w:p>
    <w:p>
      <w:pPr>
        <w:numPr>
          <w:ilvl w:val="0"/>
          <w:numId w:val="1004"/>
        </w:numPr>
        <w:pStyle w:val="Compact"/>
      </w:pPr>
      <w:r>
        <w:t xml:space="preserve">Relevant coursework: Financial Management, Corporate Finance, Investment Analysis.</w:t>
      </w:r>
    </w:p>
    <w:p>
      <w:pPr>
        <w:numPr>
          <w:ilvl w:val="0"/>
          <w:numId w:val="1004"/>
        </w:numPr>
        <w:pStyle w:val="Compact"/>
      </w:pPr>
      <w:r>
        <w:t xml:space="preserve">Recipient of the Dean’s List for academic excellence during all four years of study.</w:t>
      </w:r>
    </w:p>
    <w:bookmarkEnd w:id="26"/>
    <w:bookmarkStart w:id="27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CFA Level III Candidate | CFA Institute (2019 – Present)</w:t>
      </w:r>
    </w:p>
    <w:p>
      <w:pPr>
        <w:numPr>
          <w:ilvl w:val="0"/>
          <w:numId w:val="1005"/>
        </w:numPr>
        <w:pStyle w:val="Compact"/>
      </w:pPr>
      <w:r>
        <w:t xml:space="preserve">CPA (Certified Public Accountant) | California Board of Accountancy (2018)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Financial modeling, budgeting, forecasting, risk analysis, data visualization (Tableau), Excel (advanced), Bloomberg Terminal.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SAP ERP, QuickBooks, Power BI.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Analytical thinking, communication, leadership, problem-solving.</w:t>
      </w:r>
    </w:p>
    <w:bookmarkEnd w:id="29"/>
    <w:bookmarkStart w:id="30" w:name="projects-achievements"/>
    <w:p>
      <w:pPr>
        <w:pStyle w:val="Heading3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Los Angeles Tech Sector Analysis (2021):</w:t>
      </w:r>
      <w:r>
        <w:t xml:space="preserve"> </w:t>
      </w:r>
      <w:r>
        <w:t xml:space="preserve">Conducted a comprehensive analysis of the tech industry in Los Angeles, identifying trends and investment opportunities that contributed to a 10% growth in client portfolios.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Finance Initiative (2019):</w:t>
      </w:r>
      <w:r>
        <w:t xml:space="preserve"> </w:t>
      </w:r>
      <w:r>
        <w:t xml:space="preserve">Led a project to integrate ESG (Environmental, Social, Governance) criteria into financial decision-making processes for a major Los Angeles-based corporation, aligning with U.S. sustainability standards.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Cost Optimization Program (2018):</w:t>
      </w:r>
      <w:r>
        <w:t xml:space="preserve"> </w:t>
      </w:r>
      <w:r>
        <w:t xml:space="preserve">Developed a cost-saving strategy that reduced operational expenses by 12% for a real estate firm in the United States, enhancing overall profitability.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CFA Society Los Angeles (Member, 2019 – Present)</w:t>
      </w:r>
    </w:p>
    <w:p>
      <w:pPr>
        <w:numPr>
          <w:ilvl w:val="0"/>
          <w:numId w:val="1008"/>
        </w:numPr>
        <w:pStyle w:val="Compact"/>
      </w:pPr>
      <w:r>
        <w:t xml:space="preserve">Los Angeles Financial Analysts Association (Volunteer, 2017 – 2019)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Los Angeles, United States</w:t>
      </w:r>
      <w:r>
        <w:br/>
      </w:r>
      <w:r>
        <w:rPr>
          <w:bCs/>
          <w:b/>
        </w:rPr>
        <w:t xml:space="preserve">Availability:</w:t>
      </w:r>
      <w:r>
        <w:t xml:space="preserve"> </w:t>
      </w:r>
      <w:r>
        <w:t xml:space="preserve">Full-time</w:t>
      </w:r>
      <w:r>
        <w:br/>
      </w:r>
      <w:r>
        <w:rPr>
          <w:bCs/>
          <w:b/>
        </w:rPr>
        <w:t xml:space="preserve">Licenses:</w:t>
      </w:r>
      <w:r>
        <w:t xml:space="preserve"> </w:t>
      </w:r>
      <w:r>
        <w:t xml:space="preserve">CPA License (California)</w:t>
      </w:r>
    </w:p>
    <w:bookmarkEnd w:id="32"/>
    <w:p>
      <w:pPr>
        <w:pStyle w:val="BodyText"/>
      </w:pPr>
      <w:r>
        <w:t xml:space="preserve">© 2023 Jane Doe. All rights reserved.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</dc:title>
  <dc:creator/>
  <dc:language>en</dc:language>
  <cp:keywords/>
  <dcterms:created xsi:type="dcterms:W3CDTF">2025-12-07T23:53:10Z</dcterms:created>
  <dcterms:modified xsi:type="dcterms:W3CDTF">2025-12-07T23:53:10Z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