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Uzbekistan</w:t>
      </w:r>
      <w:r>
        <w:t xml:space="preserve"> </w:t>
      </w:r>
      <w:r>
        <w:t xml:space="preserve">Tashkent</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90 123-45-67</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over 5 years of experience in financial planning, budgeting, and investment analysis. Proficient in leveraging financial data to drive strategic decisions for businesses in Tashkent, Uzbekistan. Adept at navigating the dynamic economic landscape of Uzbekistan while ensuring compliance with local regulations. Passionate about contributing to the growth of enterprises through innovative financial solutions tailored to the needs of Tashkent's emerging markets.</w:t>
      </w:r>
    </w:p>
    <w:bookmarkEnd w:id="21"/>
    <w:bookmarkStart w:id="22" w:name="education"/>
    <w:p>
      <w:pPr>
        <w:pStyle w:val="Heading2"/>
      </w:pPr>
      <w:r>
        <w:t xml:space="preserve">Education</w:t>
      </w:r>
    </w:p>
    <w:p>
      <w:pPr>
        <w:pStyle w:val="FirstParagraph"/>
      </w:pPr>
      <w:r>
        <w:rPr>
          <w:bCs/>
          <w:b/>
        </w:rPr>
        <w:t xml:space="preserve">Bachelor of Science in Finance</w:t>
      </w:r>
      <w:r>
        <w:br/>
      </w:r>
      <w:r>
        <w:t xml:space="preserve">Tashkent Financial University, Uzbekistan</w:t>
      </w:r>
      <w:r>
        <w:br/>
      </w:r>
      <w:r>
        <w:t xml:space="preserve">Graduated: June 2018</w:t>
      </w:r>
      <w:r>
        <w:br/>
      </w:r>
      <w:r>
        <w:t xml:space="preserve">Relevant coursework: Corporate Finance, Financial Modeling, Investment Analysis</w:t>
      </w:r>
    </w:p>
    <w:p>
      <w:pPr>
        <w:pStyle w:val="BodyText"/>
      </w:pPr>
      <w:r>
        <w:rPr>
          <w:bCs/>
          <w:b/>
        </w:rPr>
        <w:t xml:space="preserve">Master of Business Administration (MBA)</w:t>
      </w:r>
      <w:r>
        <w:br/>
      </w:r>
      <w:r>
        <w:t xml:space="preserve">National University of Uzbekistan, Tashkent</w:t>
      </w:r>
      <w:r>
        <w:br/>
      </w:r>
      <w:r>
        <w:t xml:space="preserve">Graduated: May 2021</w:t>
      </w:r>
      <w:r>
        <w:br/>
      </w:r>
      <w:r>
        <w:t xml:space="preserve">Specialization: Financial Management and Strategic Planning</w:t>
      </w:r>
    </w:p>
    <w:bookmarkEnd w:id="22"/>
    <w:bookmarkStart w:id="25" w:name="work-experience"/>
    <w:p>
      <w:pPr>
        <w:pStyle w:val="Heading2"/>
      </w:pPr>
      <w:r>
        <w:t xml:space="preserve">Work Experience</w:t>
      </w:r>
    </w:p>
    <w:bookmarkStart w:id="23" w:name="senior-financial-analyst"/>
    <w:p>
      <w:pPr>
        <w:pStyle w:val="Heading3"/>
      </w:pPr>
      <w:r>
        <w:t xml:space="preserve">Senior Financial Analyst</w:t>
      </w:r>
    </w:p>
    <w:p>
      <w:pPr>
        <w:pStyle w:val="FirstParagraph"/>
      </w:pPr>
      <w:r>
        <w:rPr>
          <w:bCs/>
          <w:b/>
        </w:rPr>
        <w:t xml:space="preserve">Bank of Tashkent, Uzbekistan</w:t>
      </w:r>
      <w:r>
        <w:br/>
      </w:r>
      <w:r>
        <w:t xml:space="preserve">January 2021 – Present</w:t>
      </w:r>
      <w:r>
        <w:br/>
      </w:r>
      <w:r>
        <w:t xml:space="preserve">- Conducted in-depth financial analysis to support investment decisions and portfolio management.</w:t>
      </w:r>
      <w:r>
        <w:br/>
      </w:r>
      <w:r>
        <w:t xml:space="preserve">- Developed financial models to evaluate market trends and forecast revenue for businesses in Tashkent.</w:t>
      </w:r>
      <w:r>
        <w:br/>
      </w:r>
      <w:r>
        <w:t xml:space="preserve">- Collaborated with local stakeholders to ensure alignment with Uzbekistan's regulatory framework.</w:t>
      </w:r>
      <w:r>
        <w:br/>
      </w:r>
      <w:r>
        <w:t xml:space="preserve">- Optimized budgeting processes, resulting in a 15% reduction in operational costs for the company.</w:t>
      </w:r>
    </w:p>
    <w:bookmarkEnd w:id="23"/>
    <w:bookmarkStart w:id="24" w:name="financial-analyst"/>
    <w:p>
      <w:pPr>
        <w:pStyle w:val="Heading3"/>
      </w:pPr>
      <w:r>
        <w:t xml:space="preserve">Financial Analyst</w:t>
      </w:r>
    </w:p>
    <w:p>
      <w:pPr>
        <w:pStyle w:val="FirstParagraph"/>
      </w:pPr>
      <w:r>
        <w:rPr>
          <w:bCs/>
          <w:b/>
        </w:rPr>
        <w:t xml:space="preserve">Regional Financial Services, Tashkent</w:t>
      </w:r>
      <w:r>
        <w:br/>
      </w:r>
      <w:r>
        <w:t xml:space="preserve">June 2018 – December 2020</w:t>
      </w:r>
      <w:r>
        <w:br/>
      </w:r>
      <w:r>
        <w:t xml:space="preserve">- Assisted in preparing financial reports and forecasts for clients across Uzbekistan.</w:t>
      </w:r>
      <w:r>
        <w:br/>
      </w:r>
      <w:r>
        <w:t xml:space="preserve">- Analyzed market data to identify investment opportunities in Tashkent's growing industries.</w:t>
      </w:r>
      <w:r>
        <w:br/>
      </w:r>
      <w:r>
        <w:t xml:space="preserve">- Supported the development of risk management strategies tailored to the unique challenges of Uzbekistan's economy.</w:t>
      </w:r>
    </w:p>
    <w:bookmarkEnd w:id="24"/>
    <w:bookmarkEnd w:id="25"/>
    <w:bookmarkStart w:id="26" w:name="skills"/>
    <w:p>
      <w:pPr>
        <w:pStyle w:val="Heading2"/>
      </w:pPr>
      <w:r>
        <w:t xml:space="preserve">Skills</w:t>
      </w:r>
    </w:p>
    <w:p>
      <w:pPr>
        <w:numPr>
          <w:ilvl w:val="0"/>
          <w:numId w:val="1001"/>
        </w:numPr>
        <w:pStyle w:val="Compact"/>
      </w:pPr>
      <w:r>
        <w:rPr>
          <w:bCs/>
          <w:b/>
        </w:rPr>
        <w:t xml:space="preserve">Financial Modeling:</w:t>
      </w:r>
      <w:r>
        <w:t xml:space="preserve"> </w:t>
      </w:r>
      <w:r>
        <w:t xml:space="preserve">Expertise in building and interpreting models for investment analysis and forecasting.</w:t>
      </w:r>
    </w:p>
    <w:p>
      <w:pPr>
        <w:numPr>
          <w:ilvl w:val="0"/>
          <w:numId w:val="1001"/>
        </w:numPr>
        <w:pStyle w:val="Compact"/>
      </w:pPr>
      <w:r>
        <w:rPr>
          <w:bCs/>
          <w:b/>
        </w:rPr>
        <w:t xml:space="preserve">Data Analysis:</w:t>
      </w:r>
      <w:r>
        <w:t xml:space="preserve"> </w:t>
      </w:r>
      <w:r>
        <w:t xml:space="preserve">Proficient in using Excel, Tableau, and Python to analyze large datasets.</w:t>
      </w:r>
    </w:p>
    <w:p>
      <w:pPr>
        <w:numPr>
          <w:ilvl w:val="0"/>
          <w:numId w:val="1001"/>
        </w:numPr>
        <w:pStyle w:val="Compact"/>
      </w:pPr>
      <w:r>
        <w:rPr>
          <w:bCs/>
          <w:b/>
        </w:rPr>
        <w:t xml:space="preserve">Budgeting &amp; Forecasting:</w:t>
      </w:r>
      <w:r>
        <w:t xml:space="preserve"> </w:t>
      </w:r>
      <w:r>
        <w:t xml:space="preserve">Strong ability to create budgets and financial forecasts that align with business goals in Tashkent.</w:t>
      </w:r>
    </w:p>
    <w:p>
      <w:pPr>
        <w:numPr>
          <w:ilvl w:val="0"/>
          <w:numId w:val="1001"/>
        </w:numPr>
        <w:pStyle w:val="Compact"/>
      </w:pPr>
      <w:r>
        <w:rPr>
          <w:bCs/>
          <w:b/>
        </w:rPr>
        <w:t xml:space="preserve">Risk Management:</w:t>
      </w:r>
      <w:r>
        <w:t xml:space="preserve"> </w:t>
      </w:r>
      <w:r>
        <w:t xml:space="preserve">Skilled in identifying and mitigating financial risks for organizations operating in Uzbekistan.</w:t>
      </w:r>
    </w:p>
    <w:p>
      <w:pPr>
        <w:numPr>
          <w:ilvl w:val="0"/>
          <w:numId w:val="1001"/>
        </w:numPr>
        <w:pStyle w:val="Compact"/>
      </w:pPr>
      <w:r>
        <w:rPr>
          <w:bCs/>
          <w:b/>
        </w:rPr>
        <w:t xml:space="preserve">Regulatory Compliance:</w:t>
      </w:r>
      <w:r>
        <w:t xml:space="preserve"> </w:t>
      </w:r>
      <w:r>
        <w:t xml:space="preserve">Familiarity with Uzbekistan's financial regulations and reporting standards.</w:t>
      </w:r>
    </w:p>
    <w:p>
      <w:pPr>
        <w:numPr>
          <w:ilvl w:val="0"/>
          <w:numId w:val="1001"/>
        </w:numPr>
        <w:pStyle w:val="Compact"/>
      </w:pPr>
      <w:r>
        <w:rPr>
          <w:bCs/>
          <w:b/>
        </w:rPr>
        <w:t xml:space="preserve">Communication:</w:t>
      </w:r>
      <w:r>
        <w:t xml:space="preserve"> </w:t>
      </w:r>
      <w:r>
        <w:t xml:space="preserve">Excellent written and verbal communication skills to present findings to non-financial stakeholders.</w:t>
      </w:r>
    </w:p>
    <w:bookmarkEnd w:id="26"/>
    <w:bookmarkStart w:id="27" w:name="certifications-training"/>
    <w:p>
      <w:pPr>
        <w:pStyle w:val="Heading2"/>
      </w:pPr>
      <w:r>
        <w:t xml:space="preserve">Certifications &amp; Training</w:t>
      </w:r>
    </w:p>
    <w:p>
      <w:pPr>
        <w:pStyle w:val="FirstParagraph"/>
      </w:pPr>
      <w:r>
        <w:rPr>
          <w:bCs/>
          <w:b/>
        </w:rPr>
        <w:t xml:space="preserve">CFA Level II Candidate</w:t>
      </w:r>
      <w:r>
        <w:br/>
      </w:r>
      <w:r>
        <w:t xml:space="preserve">CFA Institute, 2021 – Present</w:t>
      </w:r>
      <w:r>
        <w:br/>
      </w:r>
      <w:r>
        <w:t xml:space="preserve">- Pursuing the Chartered Financial Analyst designation to enhance expertise in investment analysis and portfolio management.</w:t>
      </w:r>
    </w:p>
    <w:p>
      <w:pPr>
        <w:pStyle w:val="BodyText"/>
      </w:pPr>
      <w:r>
        <w:rPr>
          <w:bCs/>
          <w:b/>
        </w:rPr>
        <w:t xml:space="preserve">Professional Certificate in Financial Analysis</w:t>
      </w:r>
      <w:r>
        <w:br/>
      </w:r>
      <w:r>
        <w:t xml:space="preserve">Tashkent Institute of Economics, Uzbekistan</w:t>
      </w:r>
      <w:r>
        <w:br/>
      </w:r>
      <w:r>
        <w:t xml:space="preserve">2019</w:t>
      </w:r>
    </w:p>
    <w:p>
      <w:pPr>
        <w:pStyle w:val="BodyText"/>
      </w:pPr>
      <w:r>
        <w:rPr>
          <w:bCs/>
          <w:b/>
        </w:rPr>
        <w:t xml:space="preserve">Training on Uzbekistan's Economic Policies</w:t>
      </w:r>
      <w:r>
        <w:br/>
      </w:r>
      <w:r>
        <w:t xml:space="preserve">Ministry of Finance, Republic of Uzbekistan</w:t>
      </w:r>
      <w:r>
        <w:br/>
      </w:r>
      <w:r>
        <w:t xml:space="preserve">2020</w:t>
      </w:r>
    </w:p>
    <w:bookmarkEnd w:id="27"/>
    <w:bookmarkStart w:id="28" w:name="languages"/>
    <w:p>
      <w:pPr>
        <w:pStyle w:val="Heading2"/>
      </w:pPr>
      <w:r>
        <w:t xml:space="preserve">Languages</w:t>
      </w:r>
    </w:p>
    <w:p>
      <w:pPr>
        <w:numPr>
          <w:ilvl w:val="0"/>
          <w:numId w:val="1002"/>
        </w:numPr>
        <w:pStyle w:val="Compact"/>
      </w:pPr>
      <w:r>
        <w:t xml:space="preserve">English – Fluent (TOEFL: 110)</w:t>
      </w:r>
    </w:p>
    <w:p>
      <w:pPr>
        <w:numPr>
          <w:ilvl w:val="0"/>
          <w:numId w:val="1002"/>
        </w:numPr>
        <w:pStyle w:val="Compact"/>
      </w:pPr>
      <w:r>
        <w:t xml:space="preserve">Russian – Proficient</w:t>
      </w:r>
    </w:p>
    <w:p>
      <w:pPr>
        <w:numPr>
          <w:ilvl w:val="0"/>
          <w:numId w:val="1002"/>
        </w:numPr>
        <w:pStyle w:val="Compact"/>
      </w:pPr>
      <w:r>
        <w:t xml:space="preserve">Uzbek – Native Speaker</w:t>
      </w:r>
    </w:p>
    <w:bookmarkEnd w:id="28"/>
    <w:bookmarkStart w:id="29" w:name="additional-information"/>
    <w:p>
      <w:pPr>
        <w:pStyle w:val="Heading2"/>
      </w:pPr>
      <w:r>
        <w:t xml:space="preserve">Additional Information</w:t>
      </w:r>
    </w:p>
    <w:p>
      <w:pPr>
        <w:pStyle w:val="FirstParagraph"/>
      </w:pPr>
      <w:r>
        <w:rPr>
          <w:bCs/>
          <w:b/>
        </w:rPr>
        <w:t xml:space="preserve">Professional Affiliations:</w:t>
      </w:r>
      <w:r>
        <w:br/>
      </w:r>
      <w:r>
        <w:t xml:space="preserve">- Member, Tashkent Financial Association (TFA)</w:t>
      </w:r>
      <w:r>
        <w:br/>
      </w:r>
      <w:r>
        <w:t xml:space="preserve">- Member, Uzbekistan Institute of Certified Accountants (UICA)</w:t>
      </w:r>
    </w:p>
    <w:p>
      <w:pPr>
        <w:pStyle w:val="BodyText"/>
      </w:pPr>
      <w:r>
        <w:rPr>
          <w:bCs/>
          <w:b/>
        </w:rPr>
        <w:t xml:space="preserve">Projects in Tashkent:</w:t>
      </w:r>
      <w:r>
        <w:br/>
      </w:r>
      <w:r>
        <w:t xml:space="preserve">- Contributed to a feasibility study for a renewable energy project in collaboration with the Government of Uzbekistan.</w:t>
      </w:r>
      <w:r>
        <w:br/>
      </w:r>
      <w:r>
        <w:t xml:space="preserve">- Advised local SMEs on financial strategies to improve profitability in Tashkent's competitive market.</w:t>
      </w:r>
    </w:p>
    <w:p>
      <w:pPr>
        <w:pStyle w:val="BodyText"/>
      </w:pPr>
      <w:r>
        <w:rPr>
          <w:bCs/>
          <w:b/>
        </w:rPr>
        <w:t xml:space="preserve">Volunteer Work:</w:t>
      </w:r>
      <w:r>
        <w:br/>
      </w:r>
      <w:r>
        <w:t xml:space="preserve">- Financial literacy workshops for entrepreneurs in Tashkent, 2022.</w:t>
      </w:r>
    </w:p>
    <w:bookmarkEnd w:id="29"/>
    <w:p>
      <w:pPr>
        <w:pStyle w:val="BodyText"/>
      </w:pPr>
      <w:r>
        <w:t xml:space="preserve">This Curriculum Vitae is tailored for a Financial Analyst role in Uzbekistan Tashkent. It emphasizes local expertise, compliance with national regulations, and a strong understanding of the region's economic environment.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Uzbekistan Tashkent</dc:title>
  <dc:creator/>
  <dc:language>en</dc:language>
  <cp:keywords/>
  <dcterms:created xsi:type="dcterms:W3CDTF">2026-07-21T14:38:16Z</dcterms:created>
  <dcterms:modified xsi:type="dcterms:W3CDTF">2026-07-21T14:38:16Z</dcterms:modified>
</cp:coreProperties>
</file>

<file path=docProps/custom.xml><?xml version="1.0" encoding="utf-8"?>
<Properties xmlns="http://schemas.openxmlformats.org/officeDocument/2006/custom-properties" xmlns:vt="http://schemas.openxmlformats.org/officeDocument/2006/docPropsVTypes"/>
</file>