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Te Pito O Te Moana, Wellington, New Zealand</w:t>
      </w:r>
      <w:r>
        <w:br/>
      </w:r>
      <w:r>
        <w:rPr>
          <w:bCs/>
          <w:b/>
        </w:rPr>
        <w:t xml:space="preserve">Email:</w:t>
      </w:r>
      <w:r>
        <w:t xml:space="preserve"> </w:t>
      </w:r>
      <w:r>
        <w:t xml:space="preserve">emily.carter@geology.nz</w:t>
      </w:r>
      <w:r>
        <w:br/>
      </w:r>
      <w:r>
        <w:rPr>
          <w:bCs/>
          <w:b/>
        </w:rPr>
        <w:t xml:space="preserve">Phone:</w:t>
      </w:r>
      <w:r>
        <w:t xml:space="preserve"> </w:t>
      </w:r>
      <w:r>
        <w:t xml:space="preserve">+64 4-890-1234</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Specializing in the unique geological formations of New Zealand Wellington, I have contributed to numerous projects focused on tectonic activity, mineral deposits, and sustainable land use. My work aligns with the needs of New Zealand’s geoscience community and local industries, ensuring compliance with national environmental standards while advancing scientific understanding of the region’s dynamic landscapes.</w:t>
      </w:r>
    </w:p>
    <w:bookmarkEnd w:id="21"/>
    <w:bookmarkStart w:id="24"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GeoConsult NZ Limited, Wellington, New Zealand</w:t>
      </w:r>
      <w:r>
        <w:br/>
      </w:r>
      <w:r>
        <w:rPr>
          <w:iCs/>
          <w:i/>
        </w:rPr>
        <w:t xml:space="preserve">January 2018 – Present</w:t>
      </w:r>
    </w:p>
    <w:p>
      <w:pPr>
        <w:numPr>
          <w:ilvl w:val="0"/>
          <w:numId w:val="1001"/>
        </w:numPr>
        <w:pStyle w:val="Compact"/>
      </w:pPr>
      <w:r>
        <w:t xml:space="preserve">Lead field surveys and data analysis for the Wellington Regional Geological Mapping Project, focusing on fault lines and seismic risk assessment.</w:t>
      </w:r>
    </w:p>
    <w:p>
      <w:pPr>
        <w:numPr>
          <w:ilvl w:val="0"/>
          <w:numId w:val="1001"/>
        </w:numPr>
        <w:pStyle w:val="Compact"/>
      </w:pPr>
      <w:r>
        <w:t xml:space="preserve">Collaborated with local government agencies to develop land-use plans that incorporate geological hazard mitigation strategies specific to New Zealand Wellington.</w:t>
      </w:r>
    </w:p>
    <w:p>
      <w:pPr>
        <w:numPr>
          <w:ilvl w:val="0"/>
          <w:numId w:val="1001"/>
        </w:numPr>
        <w:pStyle w:val="Compact"/>
      </w:pPr>
      <w:r>
        <w:t xml:space="preserve">Published peer-reviewed studies on the tectonic evolution of the South Island’s Alpine Fault, contributing to New Zealand’s geoscience literature and regional planning initiatives.</w:t>
      </w:r>
    </w:p>
    <w:p>
      <w:pPr>
        <w:numPr>
          <w:ilvl w:val="0"/>
          <w:numId w:val="1001"/>
        </w:numPr>
        <w:pStyle w:val="Compact"/>
      </w:pPr>
      <w:r>
        <w:t xml:space="preserve">Provided expert consultation for resource exploration companies, ensuring compliance with environmental regulations while optimizing mineral extraction techniques in Wellington’s geologically complex terrain.</w:t>
      </w:r>
    </w:p>
    <w:bookmarkEnd w:id="22"/>
    <w:bookmarkStart w:id="23" w:name="geological-researcher"/>
    <w:p>
      <w:pPr>
        <w:pStyle w:val="Heading3"/>
      </w:pPr>
      <w:r>
        <w:t xml:space="preserve">Geological Researcher</w:t>
      </w:r>
    </w:p>
    <w:p>
      <w:pPr>
        <w:pStyle w:val="FirstParagraph"/>
      </w:pPr>
      <w:r>
        <w:rPr>
          <w:bCs/>
          <w:b/>
        </w:rPr>
        <w:t xml:space="preserve">Victoria University of Wellington, New Zealand</w:t>
      </w:r>
      <w:r>
        <w:br/>
      </w:r>
      <w:r>
        <w:rPr>
          <w:iCs/>
          <w:i/>
        </w:rPr>
        <w:t xml:space="preserve">July 2014 – December 2017</w:t>
      </w:r>
    </w:p>
    <w:p>
      <w:pPr>
        <w:numPr>
          <w:ilvl w:val="0"/>
          <w:numId w:val="1002"/>
        </w:numPr>
        <w:pStyle w:val="Compact"/>
      </w:pPr>
      <w:r>
        <w:t xml:space="preserve">Conducted research on the geochemical composition of volcanic rocks in the Wellington region, published in *New Zealand Journal of Geology and Geophysics*.</w:t>
      </w:r>
    </w:p>
    <w:p>
      <w:pPr>
        <w:numPr>
          <w:ilvl w:val="0"/>
          <w:numId w:val="1002"/>
        </w:numPr>
        <w:pStyle w:val="Compact"/>
      </w:pPr>
      <w:r>
        <w:t xml:space="preserve">Developed GIS-based models to predict landslide susceptibility in areas prone to erosion, supporting New Zealand Wellington’s disaster preparedness programs.</w:t>
      </w:r>
    </w:p>
    <w:p>
      <w:pPr>
        <w:numPr>
          <w:ilvl w:val="0"/>
          <w:numId w:val="1002"/>
        </w:numPr>
        <w:pStyle w:val="Compact"/>
      </w:pPr>
      <w:r>
        <w:t xml:space="preserve">Supervised graduate students in fieldwork and data interpretation, fostering the next generation of geologists in New Zealand’s academic institutions.</w:t>
      </w:r>
    </w:p>
    <w:bookmarkEnd w:id="23"/>
    <w:bookmarkEnd w:id="24"/>
    <w:bookmarkStart w:id="28" w:name="education"/>
    <w:p>
      <w:pPr>
        <w:pStyle w:val="Heading2"/>
      </w:pPr>
      <w:r>
        <w:t xml:space="preserve">Education</w:t>
      </w:r>
    </w:p>
    <w:bookmarkStart w:id="25" w:name="phd-in-geology"/>
    <w:p>
      <w:pPr>
        <w:pStyle w:val="Heading3"/>
      </w:pPr>
      <w:r>
        <w:t xml:space="preserve">PhD in Geology</w:t>
      </w:r>
    </w:p>
    <w:p>
      <w:pPr>
        <w:pStyle w:val="FirstParagraph"/>
      </w:pPr>
      <w:r>
        <w:rPr>
          <w:bCs/>
          <w:b/>
        </w:rPr>
        <w:t xml:space="preserve">Victoria University of Wellington, New Zealand</w:t>
      </w:r>
      <w:r>
        <w:br/>
      </w:r>
      <w:r>
        <w:rPr>
          <w:iCs/>
          <w:i/>
        </w:rPr>
        <w:t xml:space="preserve">2010 – 2014</w:t>
      </w:r>
    </w:p>
    <w:p>
      <w:pPr>
        <w:pStyle w:val="BodyText"/>
      </w:pPr>
      <w:r>
        <w:t xml:space="preserve">Dissertation: "Tectonic and Volcanic Processes in the Wellington Region: Implications for Natural Hazards." Research focused on the intersection of geological activity and urban development in New Zealand Wellington, with a emphasis on mitigating risks associated with earthquakes and volcanic eruptions.</w:t>
      </w:r>
    </w:p>
    <w:bookmarkEnd w:id="25"/>
    <w:bookmarkStart w:id="26" w:name="msc-in-applied-geology"/>
    <w:p>
      <w:pPr>
        <w:pStyle w:val="Heading3"/>
      </w:pPr>
      <w:r>
        <w:t xml:space="preserve">MSc in Applied Geology</w:t>
      </w:r>
    </w:p>
    <w:p>
      <w:pPr>
        <w:pStyle w:val="FirstParagraph"/>
      </w:pPr>
      <w:r>
        <w:rPr>
          <w:bCs/>
          <w:b/>
        </w:rPr>
        <w:t xml:space="preserve">University of Auckland, New Zealand</w:t>
      </w:r>
      <w:r>
        <w:br/>
      </w:r>
      <w:r>
        <w:rPr>
          <w:iCs/>
          <w:i/>
        </w:rPr>
        <w:t xml:space="preserve">2007 – 2010</w:t>
      </w:r>
    </w:p>
    <w:p>
      <w:pPr>
        <w:pStyle w:val="BodyText"/>
      </w:pPr>
      <w:r>
        <w:t xml:space="preserve">Thesis: "Mineral Resource Assessment of the Wairarapa Basin." Explored the potential for sustainable resource extraction in regions adjacent to New Zealand Wellington, balancing economic needs with environmental conservation.</w:t>
      </w:r>
    </w:p>
    <w:bookmarkEnd w:id="26"/>
    <w:bookmarkStart w:id="27" w:name="bsc-in-earth-sciences"/>
    <w:p>
      <w:pPr>
        <w:pStyle w:val="Heading3"/>
      </w:pPr>
      <w:r>
        <w:t xml:space="preserve">BSc in Earth Sciences</w:t>
      </w:r>
    </w:p>
    <w:p>
      <w:pPr>
        <w:pStyle w:val="FirstParagraph"/>
      </w:pPr>
      <w:r>
        <w:rPr>
          <w:bCs/>
          <w:b/>
        </w:rPr>
        <w:t xml:space="preserve">University of Otago, Dunedin, New Zealand</w:t>
      </w:r>
      <w:r>
        <w:br/>
      </w:r>
      <w:r>
        <w:rPr>
          <w:iCs/>
          <w:i/>
        </w:rPr>
        <w:t xml:space="preserve">2004 – 2007</w:t>
      </w:r>
    </w:p>
    <w:bookmarkEnd w:id="27"/>
    <w:bookmarkEnd w:id="28"/>
    <w:bookmarkStart w:id="29" w:name="skills-competencies"/>
    <w:p>
      <w:pPr>
        <w:pStyle w:val="Heading2"/>
      </w:pPr>
      <w:r>
        <w:t xml:space="preserve">Skills &amp; Competencies</w:t>
      </w:r>
    </w:p>
    <w:p>
      <w:pPr>
        <w:numPr>
          <w:ilvl w:val="0"/>
          <w:numId w:val="1003"/>
        </w:numPr>
        <w:pStyle w:val="Compact"/>
      </w:pPr>
      <w:r>
        <w:rPr>
          <w:bCs/>
          <w:b/>
        </w:rPr>
        <w:t xml:space="preserve">Technical Proficiency:</w:t>
      </w:r>
      <w:r>
        <w:t xml:space="preserve"> </w:t>
      </w:r>
      <w:r>
        <w:t xml:space="preserve">GIS mapping, remote sensing, petrographic analysis, and seismic data interpretation.</w:t>
      </w:r>
    </w:p>
    <w:p>
      <w:pPr>
        <w:numPr>
          <w:ilvl w:val="0"/>
          <w:numId w:val="1003"/>
        </w:numPr>
        <w:pStyle w:val="Compact"/>
      </w:pPr>
      <w:r>
        <w:rPr>
          <w:bCs/>
          <w:b/>
        </w:rPr>
        <w:t xml:space="preserve">Fieldwork Expertise:</w:t>
      </w:r>
      <w:r>
        <w:t xml:space="preserve"> </w:t>
      </w:r>
      <w:r>
        <w:t xml:space="preserve">Extensive experience in rock sampling, stratigraphic logging, and geological surveying across diverse terrains in New Zealand Wellington.</w:t>
      </w:r>
    </w:p>
    <w:p>
      <w:pPr>
        <w:numPr>
          <w:ilvl w:val="0"/>
          <w:numId w:val="1003"/>
        </w:numPr>
        <w:pStyle w:val="Compact"/>
      </w:pPr>
      <w:r>
        <w:rPr>
          <w:bCs/>
          <w:b/>
        </w:rPr>
        <w:t xml:space="preserve">Environmental Compliance:</w:t>
      </w:r>
      <w:r>
        <w:t xml:space="preserve"> </w:t>
      </w:r>
      <w:r>
        <w:t xml:space="preserve">Strong understanding of New Zealand’s resource management laws and environmental impact assessment protocols.</w:t>
      </w:r>
    </w:p>
    <w:p>
      <w:pPr>
        <w:numPr>
          <w:ilvl w:val="0"/>
          <w:numId w:val="1003"/>
        </w:numPr>
        <w:pStyle w:val="Compact"/>
      </w:pPr>
      <w:r>
        <w:rPr>
          <w:bCs/>
          <w:b/>
        </w:rPr>
        <w:t xml:space="preserve">Communication:</w:t>
      </w:r>
      <w:r>
        <w:t xml:space="preserve"> </w:t>
      </w:r>
      <w:r>
        <w:t xml:space="preserve">Skilled in presenting complex geological data to non-specialist audiences, including policymakers and local communities in Wellington.</w:t>
      </w:r>
    </w:p>
    <w:bookmarkEnd w:id="29"/>
    <w:bookmarkStart w:id="30" w:name="certifications-licenses"/>
    <w:p>
      <w:pPr>
        <w:pStyle w:val="Heading2"/>
      </w:pPr>
      <w:r>
        <w:t xml:space="preserve">Certifications &amp; Licenses</w:t>
      </w:r>
    </w:p>
    <w:p>
      <w:pPr>
        <w:numPr>
          <w:ilvl w:val="0"/>
          <w:numId w:val="1004"/>
        </w:numPr>
        <w:pStyle w:val="Compact"/>
      </w:pPr>
      <w:r>
        <w:rPr>
          <w:bCs/>
          <w:b/>
        </w:rPr>
        <w:t xml:space="preserve">New Zealand Geoscientists Registration Board (NZGRB) Membership</w:t>
      </w:r>
      <w:r>
        <w:t xml:space="preserve"> </w:t>
      </w:r>
      <w:r>
        <w:t xml:space="preserve">– 2016</w:t>
      </w:r>
    </w:p>
    <w:p>
      <w:pPr>
        <w:numPr>
          <w:ilvl w:val="0"/>
          <w:numId w:val="1004"/>
        </w:numPr>
        <w:pStyle w:val="Compact"/>
      </w:pPr>
      <w:r>
        <w:rPr>
          <w:bCs/>
          <w:b/>
        </w:rPr>
        <w:t xml:space="preserve">Professional Certification in Environmental Impact Assessment (EIA)</w:t>
      </w:r>
      <w:r>
        <w:t xml:space="preserve"> </w:t>
      </w:r>
      <w:r>
        <w:t xml:space="preserve">– 2019</w:t>
      </w:r>
    </w:p>
    <w:p>
      <w:pPr>
        <w:numPr>
          <w:ilvl w:val="0"/>
          <w:numId w:val="1004"/>
        </w:numPr>
        <w:pStyle w:val="Compact"/>
      </w:pPr>
      <w:r>
        <w:rPr>
          <w:bCs/>
          <w:b/>
        </w:rPr>
        <w:t xml:space="preserve">Certified GIS Analyst (Esri)</w:t>
      </w:r>
      <w:r>
        <w:t xml:space="preserve"> </w:t>
      </w:r>
      <w:r>
        <w:t xml:space="preserve">– 2020</w:t>
      </w:r>
    </w:p>
    <w:bookmarkEnd w:id="30"/>
    <w:bookmarkStart w:id="31" w:name="technical-skills-software-proficiency"/>
    <w:p>
      <w:pPr>
        <w:pStyle w:val="Heading2"/>
      </w:pPr>
      <w:r>
        <w:t xml:space="preserve">Technical Skills &amp; Software Proficiency</w:t>
      </w:r>
    </w:p>
    <w:p>
      <w:pPr>
        <w:numPr>
          <w:ilvl w:val="0"/>
          <w:numId w:val="1005"/>
        </w:numPr>
        <w:pStyle w:val="Compact"/>
      </w:pPr>
      <w:r>
        <w:t xml:space="preserve">Software: ArcGIS, QGIS, Petrel, RockWorks, and AutoCAD.</w:t>
      </w:r>
    </w:p>
    <w:p>
      <w:pPr>
        <w:numPr>
          <w:ilvl w:val="0"/>
          <w:numId w:val="1005"/>
        </w:numPr>
        <w:pStyle w:val="Compact"/>
      </w:pPr>
      <w:r>
        <w:t xml:space="preserve">Data Analysis: Python (for geological data processing), Excel (advanced modeling), and statistical tools like R.</w:t>
      </w:r>
    </w:p>
    <w:p>
      <w:pPr>
        <w:numPr>
          <w:ilvl w:val="0"/>
          <w:numId w:val="1005"/>
        </w:numPr>
        <w:pStyle w:val="Compact"/>
      </w:pPr>
      <w:r>
        <w:t xml:space="preserve">Remote Sensing: Landsat and Sentinel satellite data interpretation for geological mapping in New Zealand Wellington.</w:t>
      </w:r>
    </w:p>
    <w:bookmarkEnd w:id="31"/>
    <w:bookmarkStart w:id="32" w:name="professional-memberships-affiliations"/>
    <w:p>
      <w:pPr>
        <w:pStyle w:val="Heading2"/>
      </w:pPr>
      <w:r>
        <w:t xml:space="preserve">Professional Memberships &amp; Affiliations</w:t>
      </w:r>
    </w:p>
    <w:p>
      <w:pPr>
        <w:numPr>
          <w:ilvl w:val="0"/>
          <w:numId w:val="1006"/>
        </w:numPr>
        <w:pStyle w:val="Compact"/>
      </w:pPr>
      <w:r>
        <w:rPr>
          <w:bCs/>
          <w:b/>
        </w:rPr>
        <w:t xml:space="preserve">New Zealand Geosciences Society (NZGS)</w:t>
      </w:r>
      <w:r>
        <w:t xml:space="preserve"> </w:t>
      </w:r>
      <w:r>
        <w:t xml:space="preserve">– Member since 2015. Active participant in Wellington branch events and annual conferences.</w:t>
      </w:r>
    </w:p>
    <w:p>
      <w:pPr>
        <w:numPr>
          <w:ilvl w:val="0"/>
          <w:numId w:val="1006"/>
        </w:numPr>
        <w:pStyle w:val="Compact"/>
      </w:pPr>
      <w:r>
        <w:rPr>
          <w:bCs/>
          <w:b/>
        </w:rPr>
        <w:t xml:space="preserve">Australian Institute of Mining and Metallurgy (AusIMM)</w:t>
      </w:r>
      <w:r>
        <w:t xml:space="preserve"> </w:t>
      </w:r>
      <w:r>
        <w:t xml:space="preserve">– Affiliate member, focusing on resource exploration best practices.</w:t>
      </w:r>
    </w:p>
    <w:p>
      <w:pPr>
        <w:numPr>
          <w:ilvl w:val="0"/>
          <w:numId w:val="1006"/>
        </w:numPr>
        <w:pStyle w:val="Compact"/>
      </w:pPr>
      <w:r>
        <w:rPr>
          <w:bCs/>
          <w:b/>
        </w:rPr>
        <w:t xml:space="preserve">International Association for Engineering Geology and the Environment (IAEG)</w:t>
      </w:r>
      <w:r>
        <w:t xml:space="preserve"> </w:t>
      </w:r>
      <w:r>
        <w:t xml:space="preserve">– Involved in regional workshops addressing geological hazards in Wellington.</w:t>
      </w:r>
    </w:p>
    <w:bookmarkEnd w:id="32"/>
    <w:bookmarkStart w:id="36" w:name="key-projects-publications"/>
    <w:p>
      <w:pPr>
        <w:pStyle w:val="Heading2"/>
      </w:pPr>
      <w:r>
        <w:t xml:space="preserve">Key Projects &amp; Publications</w:t>
      </w:r>
    </w:p>
    <w:bookmarkStart w:id="33" w:name="X8c1086d15f36db283198acd13bcf9e00c303691"/>
    <w:p>
      <w:pPr>
        <w:pStyle w:val="Heading3"/>
      </w:pPr>
      <w:r>
        <w:t xml:space="preserve">Wellington Regional Seismic Risk Assessment (2019)</w:t>
      </w:r>
    </w:p>
    <w:p>
      <w:pPr>
        <w:pStyle w:val="FirstParagraph"/>
      </w:pPr>
      <w:r>
        <w:t xml:space="preserve">Collaborated with the GNS Science team to produce a comprehensive report on seismic risks in New Zealand Wellington, influencing urban development policies.</w:t>
      </w:r>
    </w:p>
    <w:bookmarkEnd w:id="33"/>
    <w:bookmarkStart w:id="34" w:name="X81a550d0f7a3c7679488bdfca52e4320c75f433"/>
    <w:p>
      <w:pPr>
        <w:pStyle w:val="Heading3"/>
      </w:pPr>
      <w:r>
        <w:t xml:space="preserve">"Tectonic Evolution of the Wellington Fault Zone" (2021)</w:t>
      </w:r>
    </w:p>
    <w:p>
      <w:pPr>
        <w:pStyle w:val="FirstParagraph"/>
      </w:pPr>
      <w:r>
        <w:t xml:space="preserve">Published in *New Zealand Journal of Geology and Geophysics*, this study provided critical insights into fault mechanics, aiding disaster preparedness in Wellington.</w:t>
      </w:r>
    </w:p>
    <w:bookmarkEnd w:id="34"/>
    <w:bookmarkStart w:id="35" w:name="wairarapa-basin-mineral-assessment-2017"/>
    <w:p>
      <w:pPr>
        <w:pStyle w:val="Heading3"/>
      </w:pPr>
      <w:r>
        <w:t xml:space="preserve">Wairarapa Basin Mineral Assessment (2017)</w:t>
      </w:r>
    </w:p>
    <w:p>
      <w:pPr>
        <w:pStyle w:val="FirstParagraph"/>
      </w:pPr>
      <w:r>
        <w:t xml:space="preserve">Conducted a detailed evaluation of mineral potential in the Wairarapa region, supporting sustainable mining initiatives aligned with New Zealand’s environmental goals.</w:t>
      </w:r>
    </w:p>
    <w:bookmarkEnd w:id="35"/>
    <w:bookmarkEnd w:id="36"/>
    <w:bookmarkStart w:id="37" w:name="references"/>
    <w:p>
      <w:pPr>
        <w:pStyle w:val="Heading2"/>
      </w:pPr>
      <w:r>
        <w:t xml:space="preserve">References</w:t>
      </w:r>
    </w:p>
    <w:p>
      <w:pPr>
        <w:pStyle w:val="FirstParagraph"/>
      </w:pPr>
      <w:r>
        <w:t xml:space="preserve">Available upon request. Contact Dr. Emily Carter at emily.carter@geology.nz or +64 4-890-1234.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2025-12-05T08:40:27Z</dcterms:created>
  <dcterms:modified xsi:type="dcterms:W3CDTF">2025-12-05T08:40:27Z</dcterms:modified>
</cp:coreProperties>
</file>

<file path=docProps/custom.xml><?xml version="1.0" encoding="utf-8"?>
<Properties xmlns="http://schemas.openxmlformats.org/officeDocument/2006/custom-properties" xmlns:vt="http://schemas.openxmlformats.org/officeDocument/2006/docPropsVTypes"/>
</file>