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results-driven Human Resources Manager with over [X years] of experience in managing end-to-end HR operations across diverse industries. Specialized in building high-performance teams, fostering inclusive workplace cultures, and aligning HR strategies with organizational goals. Proven expertise in recruitment, employee relations, training development, and compliance with Australian labor laws. Adept at navigating the unique challenges of the Brisbane business landscape to drive sustainable growth and employee satisfaction.</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Australia Brisbane Consulting Group</w:t>
      </w:r>
    </w:p>
    <w:p>
      <w:pPr>
        <w:pStyle w:val="BodyText"/>
      </w:pPr>
      <w:r>
        <w:rPr>
          <w:iCs/>
          <w:i/>
        </w:rPr>
        <w:t xml:space="preserve">January 2018 – Present</w:t>
      </w:r>
    </w:p>
    <w:p>
      <w:pPr>
        <w:numPr>
          <w:ilvl w:val="0"/>
          <w:numId w:val="1001"/>
        </w:numPr>
        <w:pStyle w:val="Compact"/>
      </w:pPr>
      <w:r>
        <w:t xml:space="preserve">Overseeing all HR functions, including recruitment, onboarding, performance management, and employee relations for a team of 50+ professionals across Brisbane.</w:t>
      </w:r>
    </w:p>
    <w:p>
      <w:pPr>
        <w:numPr>
          <w:ilvl w:val="0"/>
          <w:numId w:val="1001"/>
        </w:numPr>
        <w:pStyle w:val="Compact"/>
      </w:pPr>
      <w:r>
        <w:t xml:space="preserve">Developed and implemented a comprehensive talent acquisition strategy that reduced time-to-hire by 25% within the first year.</w:t>
      </w:r>
    </w:p>
    <w:p>
      <w:pPr>
        <w:numPr>
          <w:ilvl w:val="0"/>
          <w:numId w:val="1001"/>
        </w:numPr>
        <w:pStyle w:val="Compact"/>
      </w:pPr>
      <w:r>
        <w:t xml:space="preserve">Established a company-wide diversity and inclusion initiative, resulting in a 30% increase in employee engagement scores as measured by annual surveys.</w:t>
      </w:r>
    </w:p>
    <w:p>
      <w:pPr>
        <w:numPr>
          <w:ilvl w:val="0"/>
          <w:numId w:val="1001"/>
        </w:numPr>
        <w:pStyle w:val="Compact"/>
      </w:pPr>
      <w:r>
        <w:t xml:space="preserve">Ensured compliance with Australian workplace laws, including the Fair Work Act 2009 and Occupational Health and Safety regulations.</w:t>
      </w:r>
    </w:p>
    <w:p>
      <w:pPr>
        <w:numPr>
          <w:ilvl w:val="0"/>
          <w:numId w:val="1001"/>
        </w:numPr>
        <w:pStyle w:val="Compact"/>
      </w:pPr>
      <w:r>
        <w:t xml:space="preserve">Collaborated with senior leadership to design and deliver training programs focused on leadership development, conflict resolution, and workplace safety.</w:t>
      </w:r>
    </w:p>
    <w:bookmarkEnd w:id="22"/>
    <w:bookmarkStart w:id="23" w:name="hr-coordinator"/>
    <w:p>
      <w:pPr>
        <w:pStyle w:val="Heading3"/>
      </w:pPr>
      <w:r>
        <w:t xml:space="preserve">HR Coordinator</w:t>
      </w:r>
    </w:p>
    <w:p>
      <w:pPr>
        <w:pStyle w:val="FirstParagraph"/>
      </w:pPr>
      <w:r>
        <w:rPr>
          <w:bCs/>
          <w:b/>
        </w:rPr>
        <w:t xml:space="preserve">Brisbane Tech Solutions Pty Ltd</w:t>
      </w:r>
    </w:p>
    <w:p>
      <w:pPr>
        <w:pStyle w:val="BodyText"/>
      </w:pPr>
      <w:r>
        <w:rPr>
          <w:iCs/>
          <w:i/>
        </w:rPr>
        <w:t xml:space="preserve">June 2014 – December 2017</w:t>
      </w:r>
    </w:p>
    <w:p>
      <w:pPr>
        <w:numPr>
          <w:ilvl w:val="0"/>
          <w:numId w:val="1002"/>
        </w:numPr>
        <w:pStyle w:val="Compact"/>
      </w:pPr>
      <w:r>
        <w:t xml:space="preserve">Managed daily HR operations, including payroll processing, employee records, and benefits administration for a growing team of 150 employees.</w:t>
      </w:r>
    </w:p>
    <w:p>
      <w:pPr>
        <w:numPr>
          <w:ilvl w:val="0"/>
          <w:numId w:val="1002"/>
        </w:numPr>
        <w:pStyle w:val="Compact"/>
      </w:pPr>
      <w:r>
        <w:t xml:space="preserve">Streamlined onboarding processes by introducing digital HR systems, reducing administrative tasks by 40% and improving new hire productivity.</w:t>
      </w:r>
    </w:p>
    <w:p>
      <w:pPr>
        <w:numPr>
          <w:ilvl w:val="0"/>
          <w:numId w:val="1002"/>
        </w:numPr>
        <w:pStyle w:val="Compact"/>
      </w:pPr>
      <w:r>
        <w:t xml:space="preserve">Provided support during labor disputes and workplace grievances, ensuring resolution in line with Australian industrial relations standards.</w:t>
      </w:r>
    </w:p>
    <w:p>
      <w:pPr>
        <w:numPr>
          <w:ilvl w:val="0"/>
          <w:numId w:val="1002"/>
        </w:numPr>
        <w:pStyle w:val="Compact"/>
      </w:pPr>
      <w:r>
        <w:t xml:space="preserve">Partnered with external recruiters to identify and attract top-tier talent for key roles in Brisbane's technology sector.</w:t>
      </w:r>
    </w:p>
    <w:bookmarkEnd w:id="23"/>
    <w:bookmarkStart w:id="24" w:name="hr-assistant"/>
    <w:p>
      <w:pPr>
        <w:pStyle w:val="Heading3"/>
      </w:pPr>
      <w:r>
        <w:t xml:space="preserve">HR Assistant</w:t>
      </w:r>
    </w:p>
    <w:p>
      <w:pPr>
        <w:pStyle w:val="FirstParagraph"/>
      </w:pPr>
      <w:r>
        <w:rPr>
          <w:bCs/>
          <w:b/>
        </w:rPr>
        <w:t xml:space="preserve">Queensland Health Services</w:t>
      </w:r>
    </w:p>
    <w:p>
      <w:pPr>
        <w:pStyle w:val="BodyText"/>
      </w:pPr>
      <w:r>
        <w:rPr>
          <w:iCs/>
          <w:i/>
        </w:rPr>
        <w:t xml:space="preserve">March 2011 – May 2014</w:t>
      </w:r>
    </w:p>
    <w:p>
      <w:pPr>
        <w:numPr>
          <w:ilvl w:val="0"/>
          <w:numId w:val="1003"/>
        </w:numPr>
        <w:pStyle w:val="Compact"/>
      </w:pPr>
      <w:r>
        <w:t xml:space="preserve">Assisted in the development of HR policies and procedures aligned with Queensland government guidelines.</w:t>
      </w:r>
    </w:p>
    <w:p>
      <w:pPr>
        <w:numPr>
          <w:ilvl w:val="0"/>
          <w:numId w:val="1003"/>
        </w:numPr>
        <w:pStyle w:val="Compact"/>
      </w:pPr>
      <w:r>
        <w:t xml:space="preserve">Supported the implementation of a new employee performance management system, enhancing transparency and accountability across departments.</w:t>
      </w:r>
    </w:p>
    <w:p>
      <w:pPr>
        <w:numPr>
          <w:ilvl w:val="0"/>
          <w:numId w:val="1003"/>
        </w:numPr>
        <w:pStyle w:val="Compact"/>
      </w:pPr>
      <w:r>
        <w:t xml:space="preserve">Conducted regular staff engagement surveys to identify areas for improvement in workplace culture and communication.</w:t>
      </w:r>
    </w:p>
    <w:p>
      <w:pPr>
        <w:numPr>
          <w:ilvl w:val="0"/>
          <w:numId w:val="1003"/>
        </w:numPr>
        <w:pStyle w:val="Compact"/>
      </w:pPr>
      <w:r>
        <w:t xml:space="preserve">Provided administrative support for HR-related events, including workshops on workplace safety and professional development.</w:t>
      </w:r>
    </w:p>
    <w:bookmarkEnd w:id="24"/>
    <w:bookmarkEnd w:id="25"/>
    <w:bookmarkStart w:id="28" w:name="education"/>
    <w:p>
      <w:pPr>
        <w:pStyle w:val="Heading2"/>
      </w:pPr>
      <w:r>
        <w:t xml:space="preserve">Education</w:t>
      </w:r>
    </w:p>
    <w:bookmarkStart w:id="26" w:name="bachelor-of-human-resource-management"/>
    <w:p>
      <w:pPr>
        <w:pStyle w:val="Heading3"/>
      </w:pPr>
      <w:r>
        <w:t xml:space="preserve">Bachelor of Human Resource Management</w:t>
      </w:r>
    </w:p>
    <w:p>
      <w:pPr>
        <w:pStyle w:val="FirstParagraph"/>
      </w:pPr>
      <w:r>
        <w:rPr>
          <w:bCs/>
          <w:b/>
        </w:rPr>
        <w:t xml:space="preserve">Queensland University of Technology (QUT)</w:t>
      </w:r>
    </w:p>
    <w:p>
      <w:pPr>
        <w:pStyle w:val="BodyText"/>
      </w:pPr>
      <w:r>
        <w:rPr>
          <w:iCs/>
          <w:i/>
        </w:rPr>
        <w:t xml:space="preserve">Graduated: December 2010</w:t>
      </w:r>
    </w:p>
    <w:p>
      <w:pPr>
        <w:numPr>
          <w:ilvl w:val="0"/>
          <w:numId w:val="1004"/>
        </w:numPr>
        <w:pStyle w:val="Compact"/>
      </w:pPr>
      <w:r>
        <w:t xml:space="preserve">Courses included labor relations, organizational behavior, and strategic HR planning.</w:t>
      </w:r>
    </w:p>
    <w:p>
      <w:pPr>
        <w:numPr>
          <w:ilvl w:val="0"/>
          <w:numId w:val="1004"/>
        </w:numPr>
        <w:pStyle w:val="Compact"/>
      </w:pPr>
      <w:r>
        <w:t xml:space="preserve">Received academic excellence awards for leadership in group projects focused on workplace diversity initiatives.</w:t>
      </w:r>
    </w:p>
    <w:bookmarkEnd w:id="26"/>
    <w:bookmarkStart w:id="27" w:name="Xdd4d0eb8b34ff73eb67f76719071be11e9e7a8c"/>
    <w:p>
      <w:pPr>
        <w:pStyle w:val="Heading3"/>
      </w:pPr>
      <w:r>
        <w:t xml:space="preserve">Advanced Diploma of Human Resources Management</w:t>
      </w:r>
    </w:p>
    <w:p>
      <w:pPr>
        <w:pStyle w:val="FirstParagraph"/>
      </w:pPr>
      <w:r>
        <w:rPr>
          <w:bCs/>
          <w:b/>
        </w:rPr>
        <w:t xml:space="preserve">Australian Institute of Management (AIM)</w:t>
      </w:r>
    </w:p>
    <w:p>
      <w:pPr>
        <w:pStyle w:val="BodyText"/>
      </w:pPr>
      <w:r>
        <w:rPr>
          <w:iCs/>
          <w:i/>
        </w:rPr>
        <w:t xml:space="preserve">Graduated: June 2012</w:t>
      </w:r>
    </w:p>
    <w:bookmarkEnd w:id="27"/>
    <w:bookmarkEnd w:id="28"/>
    <w:bookmarkStart w:id="29" w:name="certifications"/>
    <w:p>
      <w:pPr>
        <w:pStyle w:val="Heading2"/>
      </w:pPr>
      <w:r>
        <w:t xml:space="preserve">Certifications</w:t>
      </w:r>
    </w:p>
    <w:p>
      <w:pPr>
        <w:numPr>
          <w:ilvl w:val="0"/>
          <w:numId w:val="1005"/>
        </w:numPr>
        <w:pStyle w:val="Compact"/>
      </w:pPr>
      <w:r>
        <w:t xml:space="preserve">Professional Certificate in Human Resources (PHR) – Society for Human Resource Management (SHRM)</w:t>
      </w:r>
    </w:p>
    <w:p>
      <w:pPr>
        <w:numPr>
          <w:ilvl w:val="0"/>
          <w:numId w:val="1005"/>
        </w:numPr>
        <w:pStyle w:val="Compact"/>
      </w:pPr>
      <w:r>
        <w:t xml:space="preserve">Certified HR Practitioner – Australian Institute of Company Directors (AICD)</w:t>
      </w:r>
    </w:p>
    <w:p>
      <w:pPr>
        <w:numPr>
          <w:ilvl w:val="0"/>
          <w:numId w:val="1005"/>
        </w:numPr>
        <w:pStyle w:val="Compact"/>
      </w:pPr>
      <w:r>
        <w:t xml:space="preserve">OHS Manager Certification – Queensland Department of Fair Trading</w:t>
      </w:r>
    </w:p>
    <w:bookmarkEnd w:id="29"/>
    <w:bookmarkStart w:id="30" w:name="key-skills"/>
    <w:p>
      <w:pPr>
        <w:pStyle w:val="Heading2"/>
      </w:pPr>
      <w:r>
        <w:t xml:space="preserve">Key Skills</w:t>
      </w:r>
    </w:p>
    <w:p>
      <w:pPr>
        <w:numPr>
          <w:ilvl w:val="0"/>
          <w:numId w:val="1006"/>
        </w:numPr>
        <w:pStyle w:val="Compact"/>
      </w:pPr>
      <w:r>
        <w:rPr>
          <w:bCs/>
          <w:b/>
        </w:rPr>
        <w:t xml:space="preserve">Strategic HR Planning:</w:t>
      </w:r>
      <w:r>
        <w:t xml:space="preserve"> </w:t>
      </w:r>
      <w:r>
        <w:t xml:space="preserve">Developed and executed HR strategies that align with business objectives in Brisbane’s competitive market.</w:t>
      </w:r>
    </w:p>
    <w:p>
      <w:pPr>
        <w:numPr>
          <w:ilvl w:val="0"/>
          <w:numId w:val="1006"/>
        </w:numPr>
        <w:pStyle w:val="Compact"/>
      </w:pPr>
      <w:r>
        <w:rPr>
          <w:bCs/>
          <w:b/>
        </w:rPr>
        <w:t xml:space="preserve">Talent Acquisition:</w:t>
      </w:r>
      <w:r>
        <w:t xml:space="preserve"> </w:t>
      </w:r>
      <w:r>
        <w:t xml:space="preserve">Expertise in sourcing, interviewing, and retaining top talent for roles across various industries in Australia.</w:t>
      </w:r>
    </w:p>
    <w:p>
      <w:pPr>
        <w:numPr>
          <w:ilvl w:val="0"/>
          <w:numId w:val="1006"/>
        </w:numPr>
        <w:pStyle w:val="Compact"/>
      </w:pPr>
      <w:r>
        <w:rPr>
          <w:bCs/>
          <w:b/>
        </w:rPr>
        <w:t xml:space="preserve">Employee Relations:</w:t>
      </w:r>
      <w:r>
        <w:t xml:space="preserve"> </w:t>
      </w:r>
      <w:r>
        <w:t xml:space="preserve">Skilled in managing workplace conflicts and fostering positive relationships between employees and management.</w:t>
      </w:r>
    </w:p>
    <w:p>
      <w:pPr>
        <w:numPr>
          <w:ilvl w:val="0"/>
          <w:numId w:val="1006"/>
        </w:numPr>
        <w:pStyle w:val="Compact"/>
      </w:pPr>
      <w:r>
        <w:rPr>
          <w:bCs/>
          <w:b/>
        </w:rPr>
        <w:t xml:space="preserve">Compliance &amp; Risk Management:</w:t>
      </w:r>
      <w:r>
        <w:t xml:space="preserve"> </w:t>
      </w:r>
      <w:r>
        <w:t xml:space="preserve">Ensured adherence to Australian labor laws, including Fair Work Act 2009 and Privacy Act 1988.</w:t>
      </w:r>
    </w:p>
    <w:p>
      <w:pPr>
        <w:numPr>
          <w:ilvl w:val="0"/>
          <w:numId w:val="1006"/>
        </w:numPr>
        <w:pStyle w:val="Compact"/>
      </w:pPr>
      <w:r>
        <w:rPr>
          <w:bCs/>
          <w:b/>
        </w:rPr>
        <w:t xml:space="preserve">Training &amp; Development:</w:t>
      </w:r>
      <w:r>
        <w:t xml:space="preserve"> </w:t>
      </w:r>
      <w:r>
        <w:t xml:space="preserve">Designed programs to enhance employee skills and career growth, with a focus on Brisbane’s evolving business environment.</w:t>
      </w:r>
    </w:p>
    <w:bookmarkEnd w:id="30"/>
    <w:bookmarkStart w:id="31"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Mandarin (Intermediate – able to conduct basic HR-related communication)</w:t>
      </w:r>
    </w:p>
    <w:bookmarkEnd w:id="31"/>
    <w:bookmarkStart w:id="32" w:name="community-involvement"/>
    <w:p>
      <w:pPr>
        <w:pStyle w:val="Heading2"/>
      </w:pPr>
      <w:r>
        <w:t xml:space="preserve">Community Involvement</w:t>
      </w:r>
    </w:p>
    <w:p>
      <w:pPr>
        <w:pStyle w:val="FirstParagraph"/>
      </w:pPr>
      <w:r>
        <w:rPr>
          <w:bCs/>
          <w:b/>
        </w:rPr>
        <w:t xml:space="preserve">Brisbane Chamber of Commerce - HR Subcommittee Member</w:t>
      </w:r>
    </w:p>
    <w:p>
      <w:pPr>
        <w:pStyle w:val="BodyText"/>
      </w:pPr>
      <w:r>
        <w:rPr>
          <w:iCs/>
          <w:i/>
        </w:rPr>
        <w:t xml:space="preserve">2019 – Present</w:t>
      </w:r>
    </w:p>
    <w:p>
      <w:pPr>
        <w:numPr>
          <w:ilvl w:val="0"/>
          <w:numId w:val="1008"/>
        </w:numPr>
        <w:pStyle w:val="Compact"/>
      </w:pPr>
      <w:r>
        <w:t xml:space="preserve">Contributed to local initiatives aimed at improving workplace standards and employee well-being in Brisbane businesses.</w:t>
      </w:r>
    </w:p>
    <w:p>
      <w:pPr>
        <w:numPr>
          <w:ilvl w:val="0"/>
          <w:numId w:val="1008"/>
        </w:numPr>
        <w:pStyle w:val="Compact"/>
      </w:pPr>
      <w:r>
        <w:t xml:space="preserve">Organized networking events for HR professionals to share best practices and address regional challenges.</w:t>
      </w:r>
    </w:p>
    <w:p>
      <w:pPr>
        <w:pStyle w:val="FirstParagraph"/>
      </w:pPr>
      <w:r>
        <w:rPr>
          <w:bCs/>
          <w:b/>
        </w:rPr>
        <w:t xml:space="preserve">Australia Brisbane Business Leaders Forum</w:t>
      </w:r>
    </w:p>
    <w:p>
      <w:pPr>
        <w:pStyle w:val="BodyText"/>
      </w:pPr>
      <w:r>
        <w:rPr>
          <w:iCs/>
          <w:i/>
        </w:rPr>
        <w:t xml:space="preserve">2020 – 2023</w:t>
      </w:r>
    </w:p>
    <w:p>
      <w:pPr>
        <w:numPr>
          <w:ilvl w:val="0"/>
          <w:numId w:val="1009"/>
        </w:numPr>
        <w:pStyle w:val="Compact"/>
      </w:pPr>
      <w:r>
        <w:t xml:space="preserve">Participated in workshops focused on innovation in HR practices and adapting to post-pandemic workplace trends.</w:t>
      </w:r>
    </w:p>
    <w:p>
      <w:pPr>
        <w:numPr>
          <w:ilvl w:val="0"/>
          <w:numId w:val="1009"/>
        </w:numPr>
        <w:pStyle w:val="Compact"/>
      </w:pPr>
      <w:r>
        <w:t xml:space="preserve">Collaborated with peers to advocate for policies supporting employee mental health and work-life balance.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2026-07-21T02:39:26Z</dcterms:created>
  <dcterms:modified xsi:type="dcterms:W3CDTF">2026-07-21T02:39:26Z</dcterms:modified>
</cp:coreProperties>
</file>

<file path=docProps/custom.xml><?xml version="1.0" encoding="utf-8"?>
<Properties xmlns="http://schemas.openxmlformats.org/officeDocument/2006/custom-properties" xmlns:vt="http://schemas.openxmlformats.org/officeDocument/2006/docPropsVTypes"/>
</file>