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Australia Melbourne | Email: john.doe@example.com | Phone: +61 400 123 456 | LinkedIn: linkedin.com/in/johndoe-hr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a decade of expertise in cultivating inclusive workplace cultures, optimizing recruitment strategies, and ensuring compliance with Australian labor laws. Specializing in the Melbourne region, I have successfully led HR initiatives for diverse industries including technology, healthcare, and professional services. My focus on employee engagement, talent development, and strategic workforce planning aligns with the dynamic business landscape of Australia Melbourne. Proven track record in reducing turnover rates by 25% through tailored retention programs and enhancing organizational efficiency through data-driven HR policies.</w:t>
      </w:r>
    </w:p>
    <w:bookmarkEnd w:id="21"/>
    <w:bookmarkStart w:id="25" w:name="work-experience"/>
    <w:p>
      <w:pPr>
        <w:pStyle w:val="Heading2"/>
      </w:pPr>
      <w:r>
        <w:t xml:space="preserve">Work Experience</w:t>
      </w:r>
    </w:p>
    <w:bookmarkStart w:id="22" w:name="human-resources-manager-1"/>
    <w:p>
      <w:pPr>
        <w:pStyle w:val="Heading3"/>
      </w:pPr>
      <w:r>
        <w:t xml:space="preserve">Human Resources Manager</w:t>
      </w:r>
    </w:p>
    <w:p>
      <w:pPr>
        <w:pStyle w:val="FirstParagraph"/>
      </w:pPr>
      <w:r>
        <w:rPr>
          <w:bCs/>
          <w:b/>
        </w:rPr>
        <w:t xml:space="preserve">GlobalTech Solutions (Melbourne, Australia)</w:t>
      </w:r>
      <w:r>
        <w:t xml:space="preserve"> </w:t>
      </w:r>
      <w:r>
        <w:t xml:space="preserve">| January 2018 – Present</w:t>
      </w:r>
    </w:p>
    <w:p>
      <w:pPr>
        <w:numPr>
          <w:ilvl w:val="0"/>
          <w:numId w:val="1001"/>
        </w:numPr>
        <w:pStyle w:val="Compact"/>
      </w:pPr>
      <w:r>
        <w:t xml:space="preserve">Directed end-to-end HR operations, including recruitment, onboarding, performance management, and employee relations for a team of 200+ professionals across Melbourne and regional offices.</w:t>
      </w:r>
    </w:p>
    <w:p>
      <w:pPr>
        <w:numPr>
          <w:ilvl w:val="0"/>
          <w:numId w:val="1001"/>
        </w:numPr>
        <w:pStyle w:val="Compact"/>
      </w:pPr>
      <w:r>
        <w:t xml:space="preserve">Spearheaded the implementation of a company-wide diversity and inclusion initiative that increased female representation in leadership roles by 18% within two years.</w:t>
      </w:r>
    </w:p>
    <w:p>
      <w:pPr>
        <w:numPr>
          <w:ilvl w:val="0"/>
          <w:numId w:val="1001"/>
        </w:numPr>
        <w:pStyle w:val="Compact"/>
      </w:pPr>
      <w:r>
        <w:t xml:space="preserve">Developed and executed a strategic talent acquisition plan, reducing time-to-hire by 30% while maintaining high-quality hires aligned with Australia Melbourne’s evolving workforce demands.</w:t>
      </w:r>
    </w:p>
    <w:p>
      <w:pPr>
        <w:numPr>
          <w:ilvl w:val="0"/>
          <w:numId w:val="1001"/>
        </w:numPr>
        <w:pStyle w:val="Compact"/>
      </w:pPr>
      <w:r>
        <w:t xml:space="preserve">Complied with the Fair Work Act 2009 and other Australian labor regulations, ensuring zero legal disputes related to workplace policies in the past five years.</w:t>
      </w:r>
    </w:p>
    <w:p>
      <w:pPr>
        <w:numPr>
          <w:ilvl w:val="0"/>
          <w:numId w:val="1001"/>
        </w:numPr>
        <w:pStyle w:val="Compact"/>
      </w:pPr>
      <w:r>
        <w:t xml:space="preserve">Collaborated with senior leadership to design a performance management system that improved employee productivity metrics by 22%.</w:t>
      </w:r>
    </w:p>
    <w:bookmarkEnd w:id="22"/>
    <w:bookmarkStart w:id="23" w:name="hr-coordinator"/>
    <w:p>
      <w:pPr>
        <w:pStyle w:val="Heading3"/>
      </w:pPr>
      <w:r>
        <w:t xml:space="preserve">HR Coordinator</w:t>
      </w:r>
    </w:p>
    <w:p>
      <w:pPr>
        <w:pStyle w:val="FirstParagraph"/>
      </w:pPr>
      <w:r>
        <w:rPr>
          <w:bCs/>
          <w:b/>
        </w:rPr>
        <w:t xml:space="preserve">Healthcare Innovations Australia (Melbourne, Australia)</w:t>
      </w:r>
      <w:r>
        <w:t xml:space="preserve"> </w:t>
      </w:r>
      <w:r>
        <w:t xml:space="preserve">| June 2014 – December 2017</w:t>
      </w:r>
    </w:p>
    <w:p>
      <w:pPr>
        <w:numPr>
          <w:ilvl w:val="0"/>
          <w:numId w:val="1002"/>
        </w:numPr>
        <w:pStyle w:val="Compact"/>
      </w:pPr>
      <w:r>
        <w:t xml:space="preserve">Managed payroll, employee records, and benefits administration for over 150 staff members across Melbourne-based clinics.</w:t>
      </w:r>
    </w:p>
    <w:p>
      <w:pPr>
        <w:numPr>
          <w:ilvl w:val="0"/>
          <w:numId w:val="1002"/>
        </w:numPr>
        <w:pStyle w:val="Compact"/>
      </w:pPr>
      <w:r>
        <w:t xml:space="preserve">Initiated a mentorship program that reduced staff turnover by 15% and improved internal promotion rates by 20%.</w:t>
      </w:r>
    </w:p>
    <w:p>
      <w:pPr>
        <w:numPr>
          <w:ilvl w:val="0"/>
          <w:numId w:val="1002"/>
        </w:numPr>
        <w:pStyle w:val="Compact"/>
      </w:pPr>
      <w:r>
        <w:t xml:space="preserve">Provided support during organizational restructuring, ensuring smooth transitions and minimizing employee dissatisfaction.</w:t>
      </w:r>
    </w:p>
    <w:p>
      <w:pPr>
        <w:numPr>
          <w:ilvl w:val="0"/>
          <w:numId w:val="1002"/>
        </w:numPr>
        <w:pStyle w:val="Compact"/>
      </w:pPr>
      <w:r>
        <w:t xml:space="preserve">Conducted regular workplace audits to ensure compliance with health and safety standards under the Work Health and Safety Act 2011.</w:t>
      </w:r>
    </w:p>
    <w:bookmarkEnd w:id="23"/>
    <w:bookmarkStart w:id="24" w:name="hr-intern"/>
    <w:p>
      <w:pPr>
        <w:pStyle w:val="Heading3"/>
      </w:pPr>
      <w:r>
        <w:t xml:space="preserve">HR Intern</w:t>
      </w:r>
    </w:p>
    <w:p>
      <w:pPr>
        <w:pStyle w:val="FirstParagraph"/>
      </w:pPr>
      <w:r>
        <w:rPr>
          <w:bCs/>
          <w:b/>
        </w:rPr>
        <w:t xml:space="preserve">Australian Business Network (Melbourne, Australia)</w:t>
      </w:r>
      <w:r>
        <w:t xml:space="preserve"> </w:t>
      </w:r>
      <w:r>
        <w:t xml:space="preserve">| January 2013 – May 2014</w:t>
      </w:r>
    </w:p>
    <w:p>
      <w:pPr>
        <w:numPr>
          <w:ilvl w:val="0"/>
          <w:numId w:val="1003"/>
        </w:numPr>
        <w:pStyle w:val="Compact"/>
      </w:pPr>
      <w:r>
        <w:t xml:space="preserve">Assisted in the development of employee training programs, focusing on soft skills and industry-specific compliance.</w:t>
      </w:r>
    </w:p>
    <w:p>
      <w:pPr>
        <w:numPr>
          <w:ilvl w:val="0"/>
          <w:numId w:val="1003"/>
        </w:numPr>
        <w:pStyle w:val="Compact"/>
      </w:pPr>
      <w:r>
        <w:t xml:space="preserve">Supported recruitment efforts by screening resumes and coordinating interviews for 50+ positions across Melbourne offices.</w:t>
      </w:r>
    </w:p>
    <w:p>
      <w:pPr>
        <w:numPr>
          <w:ilvl w:val="0"/>
          <w:numId w:val="1003"/>
        </w:numPr>
        <w:pStyle w:val="Compact"/>
      </w:pPr>
      <w:r>
        <w:t xml:space="preserve">Gained hands-on experience with HR software such as SAP SuccessFactors and Workday, essential for modern HR practices in Australia Melbourne.</w:t>
      </w:r>
    </w:p>
    <w:bookmarkEnd w:id="24"/>
    <w:bookmarkEnd w:id="25"/>
    <w:bookmarkStart w:id="26" w:name="education"/>
    <w:p>
      <w:pPr>
        <w:pStyle w:val="Heading2"/>
      </w:pPr>
      <w:r>
        <w:t xml:space="preserve">Education</w:t>
      </w:r>
    </w:p>
    <w:p>
      <w:pPr>
        <w:pStyle w:val="FirstParagraph"/>
      </w:pPr>
      <w:r>
        <w:rPr>
          <w:bCs/>
          <w:b/>
        </w:rPr>
        <w:t xml:space="preserve">Masters in Human Resource Management</w:t>
      </w:r>
      <w:r>
        <w:t xml:space="preserve"> </w:t>
      </w:r>
      <w:r>
        <w:t xml:space="preserve">| University of Melbourne | 2012 – 2013</w:t>
      </w:r>
    </w:p>
    <w:p>
      <w:pPr>
        <w:pStyle w:val="BodyText"/>
      </w:pPr>
      <w:r>
        <w:rPr>
          <w:bCs/>
          <w:b/>
        </w:rPr>
        <w:t xml:space="preserve">Bachelor of Business Administration (HR Specialization)</w:t>
      </w:r>
      <w:r>
        <w:t xml:space="preserve"> </w:t>
      </w:r>
      <w:r>
        <w:t xml:space="preserve">| RMIT University, Australia | 2009 – 2012</w:t>
      </w:r>
    </w:p>
    <w:bookmarkEnd w:id="26"/>
    <w:bookmarkStart w:id="27" w:name="certifications-training"/>
    <w:p>
      <w:pPr>
        <w:pStyle w:val="Heading2"/>
      </w:pPr>
      <w:r>
        <w:t xml:space="preserve">Certifications &amp; Training</w:t>
      </w:r>
    </w:p>
    <w:p>
      <w:pPr>
        <w:numPr>
          <w:ilvl w:val="0"/>
          <w:numId w:val="1004"/>
        </w:numPr>
        <w:pStyle w:val="Compact"/>
      </w:pPr>
      <w:r>
        <w:t xml:space="preserve">Chartered Institute of Personnel and Development (CIPD) - Advanced HR Practice Certification | 2019</w:t>
      </w:r>
    </w:p>
    <w:p>
      <w:pPr>
        <w:numPr>
          <w:ilvl w:val="0"/>
          <w:numId w:val="1004"/>
        </w:numPr>
        <w:pStyle w:val="Compact"/>
      </w:pPr>
      <w:r>
        <w:t xml:space="preserve">SHRM-SCP (Senior Professional in Human Resources) | Society for Human Resource Management | 2018</w:t>
      </w:r>
    </w:p>
    <w:p>
      <w:pPr>
        <w:numPr>
          <w:ilvl w:val="0"/>
          <w:numId w:val="1004"/>
        </w:numPr>
        <w:pStyle w:val="Compact"/>
      </w:pPr>
      <w:r>
        <w:t xml:space="preserve">Australian HR Institute (AHRI) Professional Development Courses | 2017–2023</w:t>
      </w:r>
    </w:p>
    <w:p>
      <w:pPr>
        <w:numPr>
          <w:ilvl w:val="0"/>
          <w:numId w:val="1004"/>
        </w:numPr>
        <w:pStyle w:val="Compact"/>
      </w:pPr>
      <w:r>
        <w:t xml:space="preserve">Workplace Safety and Health Training (WHS) – Australian Government Certification | 2016</w:t>
      </w:r>
    </w:p>
    <w:bookmarkEnd w:id="27"/>
    <w:bookmarkStart w:id="28" w:name="skills"/>
    <w:p>
      <w:pPr>
        <w:pStyle w:val="Heading2"/>
      </w:pPr>
      <w:r>
        <w:t xml:space="preserve">Skills</w:t>
      </w:r>
    </w:p>
    <w:p>
      <w:pPr>
        <w:numPr>
          <w:ilvl w:val="0"/>
          <w:numId w:val="1005"/>
        </w:numPr>
        <w:pStyle w:val="Compact"/>
      </w:pPr>
      <w:r>
        <w:rPr>
          <w:bCs/>
          <w:b/>
        </w:rPr>
        <w:t xml:space="preserve">Strategic HR Planning:</w:t>
      </w:r>
      <w:r>
        <w:t xml:space="preserve"> </w:t>
      </w:r>
      <w:r>
        <w:t xml:space="preserve">Expertise in aligning HR strategies with business objectives in Australia Melbourne’s competitive market.</w:t>
      </w:r>
    </w:p>
    <w:p>
      <w:pPr>
        <w:numPr>
          <w:ilvl w:val="0"/>
          <w:numId w:val="1005"/>
        </w:numPr>
        <w:pStyle w:val="Compact"/>
      </w:pPr>
      <w:r>
        <w:rPr>
          <w:bCs/>
          <w:b/>
        </w:rPr>
        <w:t xml:space="preserve">Talent Acquisition:</w:t>
      </w:r>
      <w:r>
        <w:t xml:space="preserve"> </w:t>
      </w:r>
      <w:r>
        <w:t xml:space="preserve">Skilled in leveraging LinkedIn and industry networks to attract top-tier talent for roles in Melbourne’s tech and service sectors.</w:t>
      </w:r>
    </w:p>
    <w:p>
      <w:pPr>
        <w:numPr>
          <w:ilvl w:val="0"/>
          <w:numId w:val="1005"/>
        </w:numPr>
        <w:pStyle w:val="Compact"/>
      </w:pPr>
      <w:r>
        <w:rPr>
          <w:bCs/>
          <w:b/>
        </w:rPr>
        <w:t xml:space="preserve">Employee Relations:</w:t>
      </w:r>
      <w:r>
        <w:t xml:space="preserve"> </w:t>
      </w:r>
      <w:r>
        <w:t xml:space="preserve">Proficient in mediating workplace conflicts and fostering positive employee-employer relationships under Australian labor laws.</w:t>
      </w:r>
    </w:p>
    <w:p>
      <w:pPr>
        <w:numPr>
          <w:ilvl w:val="0"/>
          <w:numId w:val="1005"/>
        </w:numPr>
        <w:pStyle w:val="Compact"/>
      </w:pPr>
      <w:r>
        <w:rPr>
          <w:bCs/>
          <w:b/>
        </w:rPr>
        <w:t xml:space="preserve">Data Analysis:</w:t>
      </w:r>
      <w:r>
        <w:t xml:space="preserve"> </w:t>
      </w:r>
      <w:r>
        <w:t xml:space="preserve">Experienced in using HR analytics tools to track metrics like turnover rates, engagement levels, and recruitment efficiency.</w:t>
      </w:r>
    </w:p>
    <w:p>
      <w:pPr>
        <w:numPr>
          <w:ilvl w:val="0"/>
          <w:numId w:val="1005"/>
        </w:numPr>
        <w:pStyle w:val="Compact"/>
      </w:pPr>
      <w:r>
        <w:rPr>
          <w:bCs/>
          <w:b/>
        </w:rPr>
        <w:t xml:space="preserve">Cross-Cultural Competence:</w:t>
      </w:r>
      <w:r>
        <w:t xml:space="preserve"> </w:t>
      </w:r>
      <w:r>
        <w:t xml:space="preserve">Adept at managing multicultural teams in Melbourne’s diverse business environment.</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Spanish (Intermediate – for communication with international teams in Australia Melbourne)</w:t>
      </w:r>
    </w:p>
    <w:bookmarkEnd w:id="29"/>
    <w:bookmarkStart w:id="30" w:name="references"/>
    <w:p>
      <w:pPr>
        <w:pStyle w:val="Heading2"/>
      </w:pPr>
      <w:r>
        <w:t xml:space="preserve">References</w:t>
      </w:r>
    </w:p>
    <w:p>
      <w:pPr>
        <w:pStyle w:val="FirstParagraph"/>
      </w:pPr>
      <w:r>
        <w:t xml:space="preserve">Available upon request. Contact: john.doe@example.com | +61 400 123 456</w:t>
      </w:r>
    </w:p>
    <w:p>
      <w:r>
        <w:pict>
          <v:rect style="width:0;height:1.5pt" o:hralign="center" o:hrstd="t" o:hr="t"/>
        </w:pict>
      </w:r>
    </w:p>
    <w:p>
      <w:pPr>
        <w:pStyle w:val="FirstParagraph"/>
      </w:pPr>
      <w:r>
        <w:t xml:space="preserve">© 2023 John Doe | Human Resources Manager –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(Australia Melbourne)</dc:title>
  <dc:creator/>
  <dc:language>en</dc:language>
  <cp:keywords/>
  <dcterms:created xsi:type="dcterms:W3CDTF">2026-05-31T18:18:13Z</dcterms:created>
  <dcterms:modified xsi:type="dcterms:W3CDTF">2026-05-31T18:18:13Z</dcterms:modified>
</cp:coreProperties>
</file>

<file path=docProps/custom.xml><?xml version="1.0" encoding="utf-8"?>
<Properties xmlns="http://schemas.openxmlformats.org/officeDocument/2006/custom-properties" xmlns:vt="http://schemas.openxmlformats.org/officeDocument/2006/docPropsVTypes"/>
</file>