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33" w:name="human-resources-manager-australia-sydney"/>
    <w:p>
      <w:pPr>
        <w:pStyle w:val="Heading2"/>
      </w:pPr>
      <w:r>
        <w:t xml:space="preserve">Human Resources Manager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jane.doe@sydneyhr.com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dynamic and experienced Human Resources Manager with over 12 years of expertise in fostering workplace excellence, talent development, and organizational growth. Specializing in the Australian market, particularly Sydney's vibrant corporate landscape, I have successfully led HR strategies that align with both local regulations and global best practices. My career is driven by a commitment to building inclusive cultures, enhancing employee engagement, and driving operational efficiency for businesses across diverse industries in Australia Sydney.</w:t>
      </w:r>
    </w:p>
    <w:bookmarkEnd w:id="21"/>
    <w:bookmarkStart w:id="25" w:name="work-experience"/>
    <w:p>
      <w:pPr>
        <w:pStyle w:val="Heading3"/>
      </w:pPr>
      <w:r>
        <w:t xml:space="preserve">Work Experience</w:t>
      </w:r>
    </w:p>
    <w:bookmarkStart w:id="22" w:name="Xa8fe700f09ec8b7cd60c0ccea93c811490f3452"/>
    <w:p>
      <w:pPr>
        <w:pStyle w:val="Heading4"/>
      </w:pPr>
      <w:r>
        <w:t xml:space="preserve">Human Resources Manager | Tech Innovators Australia Pty Ltd (Sydney)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Overseeing end-to-end HR operations, including recruitment, onboarding, performance management, and employee relations for a team of 200+ employees across Sydney offices.</w:t>
      </w:r>
    </w:p>
    <w:p>
      <w:pPr>
        <w:numPr>
          <w:ilvl w:val="0"/>
          <w:numId w:val="1001"/>
        </w:numPr>
        <w:pStyle w:val="Compact"/>
      </w:pPr>
      <w:r>
        <w:t xml:space="preserve">Implementing a comprehensive diversity and inclusion initiative that increased workforce representation from underrepresented groups by 30% within two years.</w:t>
      </w:r>
    </w:p>
    <w:p>
      <w:pPr>
        <w:numPr>
          <w:ilvl w:val="0"/>
          <w:numId w:val="1001"/>
        </w:numPr>
        <w:pStyle w:val="Compact"/>
      </w:pPr>
      <w:r>
        <w:t xml:space="preserve">Designing and executing a tailored leadership development program that reduced managerial turnover by 25% in 2021.</w:t>
      </w:r>
    </w:p>
    <w:p>
      <w:pPr>
        <w:numPr>
          <w:ilvl w:val="0"/>
          <w:numId w:val="1001"/>
        </w:numPr>
        <w:pStyle w:val="Compact"/>
      </w:pPr>
      <w:r>
        <w:t xml:space="preserve">Collaborating with senior leadership to align HR strategies with the company’s vision of innovation and sustainability, contributing to a 15% increase in employee satisfaction scores.</w:t>
      </w:r>
    </w:p>
    <w:bookmarkEnd w:id="22"/>
    <w:bookmarkStart w:id="23" w:name="Xc95380328a83cb5dc719ff892b42b0a81e68754"/>
    <w:p>
      <w:pPr>
        <w:pStyle w:val="Heading4"/>
      </w:pPr>
      <w:r>
        <w:t xml:space="preserve">HR Coordinator | Sydney Business Solutions (Sydney)</w:t>
      </w:r>
    </w:p>
    <w:p>
      <w:pPr>
        <w:pStyle w:val="FirstParagraph"/>
      </w:pPr>
      <w:r>
        <w:rPr>
          <w:bCs/>
          <w:b/>
        </w:rPr>
        <w:t xml:space="preserve">Duration:</w:t>
      </w:r>
      <w:r>
        <w:t xml:space="preserve"> </w:t>
      </w:r>
      <w:r>
        <w:t xml:space="preserve">March 2015 – December 2017</w:t>
      </w:r>
    </w:p>
    <w:p>
      <w:pPr>
        <w:numPr>
          <w:ilvl w:val="0"/>
          <w:numId w:val="1002"/>
        </w:numPr>
        <w:pStyle w:val="Compact"/>
      </w:pPr>
      <w:r>
        <w:t xml:space="preserve">Managed recruitment processes for over 150 roles annually, reducing time-to-hire by 20% through the adoption of AI-driven applicant tracking systems.</w:t>
      </w:r>
    </w:p>
    <w:p>
      <w:pPr>
        <w:numPr>
          <w:ilvl w:val="0"/>
          <w:numId w:val="1002"/>
        </w:numPr>
        <w:pStyle w:val="Compact"/>
      </w:pPr>
      <w:r>
        <w:t xml:space="preserve">Developed and maintained employee handbooks compliant with Australian labor laws, including the Fair Work Act 2009 and workplace health and safety regulations.</w:t>
      </w:r>
    </w:p>
    <w:p>
      <w:pPr>
        <w:numPr>
          <w:ilvl w:val="0"/>
          <w:numId w:val="1002"/>
        </w:numPr>
        <w:pStyle w:val="Compact"/>
      </w:pPr>
      <w:r>
        <w:t xml:space="preserve">Provided support for employee relations, resolving conflicts and ensuring compliance with disciplinary procedures in alignment with Sydney’s employment standards.</w:t>
      </w:r>
    </w:p>
    <w:p>
      <w:pPr>
        <w:numPr>
          <w:ilvl w:val="0"/>
          <w:numId w:val="1002"/>
        </w:numPr>
        <w:pStyle w:val="Compact"/>
      </w:pPr>
      <w:r>
        <w:t xml:space="preserve">Organized monthly training sessions on topics such as anti-discrimination, harassment prevention, and mental health awareness, fostering a safer workplace environment.</w:t>
      </w:r>
    </w:p>
    <w:bookmarkEnd w:id="23"/>
    <w:bookmarkStart w:id="24" w:name="hr-assistant-greentech-australia-sydney"/>
    <w:p>
      <w:pPr>
        <w:pStyle w:val="Heading4"/>
      </w:pPr>
      <w:r>
        <w:t xml:space="preserve">HR Assistant | GreenTech Australia (Sydney)</w:t>
      </w:r>
    </w:p>
    <w:p>
      <w:pPr>
        <w:pStyle w:val="FirstParagraph"/>
      </w:pPr>
      <w:r>
        <w:rPr>
          <w:bCs/>
          <w:b/>
        </w:rPr>
        <w:t xml:space="preserve">Duration:</w:t>
      </w:r>
      <w:r>
        <w:t xml:space="preserve"> </w:t>
      </w:r>
      <w:r>
        <w:t xml:space="preserve">July 2013 – February 2015</w:t>
      </w:r>
    </w:p>
    <w:p>
      <w:pPr>
        <w:numPr>
          <w:ilvl w:val="0"/>
          <w:numId w:val="1003"/>
        </w:numPr>
        <w:pStyle w:val="Compact"/>
      </w:pPr>
      <w:r>
        <w:t xml:space="preserve">Assisted in the administration of payroll, benefits, and employee records, ensuring accuracy and compliance with Australian tax and superannuation requirements.</w:t>
      </w:r>
    </w:p>
    <w:p>
      <w:pPr>
        <w:numPr>
          <w:ilvl w:val="0"/>
          <w:numId w:val="1003"/>
        </w:numPr>
        <w:pStyle w:val="Compact"/>
      </w:pPr>
      <w:r>
        <w:t xml:space="preserve">Supported the HR team in organizing company-wide events and recognition programs that boosted employee morale by 40%.</w:t>
      </w:r>
    </w:p>
    <w:p>
      <w:pPr>
        <w:numPr>
          <w:ilvl w:val="0"/>
          <w:numId w:val="1003"/>
        </w:numPr>
        <w:pStyle w:val="Compact"/>
      </w:pPr>
      <w:r>
        <w:t xml:space="preserve">Collaborated with external vendors to manage recruitment campaigns targeting skilled professionals in Sydney’s renewable energy sector.</w:t>
      </w:r>
    </w:p>
    <w:bookmarkEnd w:id="24"/>
    <w:bookmarkEnd w:id="25"/>
    <w:bookmarkStart w:id="29" w:name="education-certifications"/>
    <w:p>
      <w:pPr>
        <w:pStyle w:val="Heading3"/>
      </w:pPr>
      <w:r>
        <w:t xml:space="preserve">Education &amp; Certifications</w:t>
      </w:r>
    </w:p>
    <w:bookmarkStart w:id="26" w:name="Xec4a726d077c53e04496e5b4132216c8706e8c7"/>
    <w:p>
      <w:pPr>
        <w:pStyle w:val="Heading4"/>
      </w:pPr>
      <w:r>
        <w:t xml:space="preserve">Bachelor of Business (Human Resources) | University of Technology Sydney (UTS)</w:t>
      </w:r>
    </w:p>
    <w:p>
      <w:pPr>
        <w:pStyle w:val="FirstParagraph"/>
      </w:pPr>
      <w:r>
        <w:rPr>
          <w:bCs/>
          <w:b/>
        </w:rPr>
        <w:t xml:space="preserve">Graduation Date:</w:t>
      </w:r>
      <w:r>
        <w:t xml:space="preserve"> </w:t>
      </w:r>
      <w:r>
        <w:t xml:space="preserve">2012</w:t>
      </w:r>
    </w:p>
    <w:p>
      <w:pPr>
        <w:pStyle w:val="BodyText"/>
      </w:pPr>
      <w:r>
        <w:t xml:space="preserve">Courses included labor relations, organizational behavior, and strategic HR management, providing a strong foundation for managing HR challenges in Australia Sydney.</w:t>
      </w:r>
    </w:p>
    <w:bookmarkEnd w:id="26"/>
    <w:bookmarkStart w:id="27" w:name="X8fe4f506210aabb158fdc7be1c629729594af44"/>
    <w:p>
      <w:pPr>
        <w:pStyle w:val="Heading4"/>
      </w:pPr>
      <w:r>
        <w:t xml:space="preserve">Professional Certification | SHRM-SCP (Senior Professional in Human Resources)</w:t>
      </w:r>
    </w:p>
    <w:p>
      <w:pPr>
        <w:pStyle w:val="FirstParagraph"/>
      </w:pPr>
      <w:r>
        <w:rPr>
          <w:bCs/>
          <w:b/>
        </w:rPr>
        <w:t xml:space="preserve">Issuing Organization:</w:t>
      </w:r>
      <w:r>
        <w:t xml:space="preserve"> </w:t>
      </w:r>
      <w:r>
        <w:t xml:space="preserve">Society for Human Resource Management (SHRM)</w:t>
      </w:r>
      <w:r>
        <w:br/>
      </w:r>
      <w:r>
        <w:rPr>
          <w:bCs/>
          <w:b/>
        </w:rPr>
        <w:t xml:space="preserve">Date:</w:t>
      </w:r>
      <w:r>
        <w:t xml:space="preserve"> </w:t>
      </w:r>
      <w:r>
        <w:t xml:space="preserve">2019</w:t>
      </w:r>
    </w:p>
    <w:p>
      <w:pPr>
        <w:pStyle w:val="BodyText"/>
      </w:pPr>
      <w:r>
        <w:t xml:space="preserve">This certification reflects advanced expertise in HR strategies, compliance, and leadership, aligned with global standards while adhering to Australian workplace practices.</w:t>
      </w:r>
    </w:p>
    <w:bookmarkEnd w:id="27"/>
    <w:bookmarkStart w:id="28" w:name="X73e4738f792b949dc1334c4fe6434970a7dd942"/>
    <w:p>
      <w:pPr>
        <w:pStyle w:val="Heading4"/>
      </w:pPr>
      <w:r>
        <w:t xml:space="preserve">Certificate IV in Human Resources Management | TAFE NSW</w:t>
      </w:r>
    </w:p>
    <w:p>
      <w:pPr>
        <w:pStyle w:val="FirstParagraph"/>
      </w:pPr>
      <w:r>
        <w:rPr>
          <w:bCs/>
          <w:b/>
        </w:rPr>
        <w:t xml:space="preserve">Issuing Institution:</w:t>
      </w:r>
      <w:r>
        <w:t xml:space="preserve"> </w:t>
      </w:r>
      <w:r>
        <w:t xml:space="preserve">TAFE NSW</w:t>
      </w:r>
      <w:r>
        <w:br/>
      </w:r>
      <w:r>
        <w:rPr>
          <w:bCs/>
          <w:b/>
        </w:rPr>
        <w:t xml:space="preserve">Date:</w:t>
      </w:r>
      <w:r>
        <w:t xml:space="preserve"> </w:t>
      </w:r>
      <w:r>
        <w:t xml:space="preserve">2010</w:t>
      </w:r>
    </w:p>
    <w:p>
      <w:pPr>
        <w:pStyle w:val="BodyText"/>
      </w:pPr>
      <w:r>
        <w:t xml:space="preserve">Focused on practical HR skills, including recruitment, training, and employee engagement, tailored to the Australian context.</w:t>
      </w:r>
    </w:p>
    <w:bookmarkEnd w:id="28"/>
    <w:bookmarkEnd w:id="29"/>
    <w:bookmarkStart w:id="30" w:name="skills"/>
    <w:p>
      <w:pPr>
        <w:pStyle w:val="Heading3"/>
      </w:pPr>
      <w:r>
        <w:t xml:space="preserve">Skills</w:t>
      </w:r>
    </w:p>
    <w:p>
      <w:pPr>
        <w:numPr>
          <w:ilvl w:val="0"/>
          <w:numId w:val="1004"/>
        </w:numPr>
        <w:pStyle w:val="Compact"/>
      </w:pPr>
      <w:r>
        <w:rPr>
          <w:bCs/>
          <w:b/>
        </w:rPr>
        <w:t xml:space="preserve">Strategic HR Planning:</w:t>
      </w:r>
      <w:r>
        <w:t xml:space="preserve"> </w:t>
      </w:r>
      <w:r>
        <w:t xml:space="preserve">Expertise in aligning HR initiatives with business objectives in Australia Sydney’s competitive environment.</w:t>
      </w:r>
    </w:p>
    <w:p>
      <w:pPr>
        <w:numPr>
          <w:ilvl w:val="0"/>
          <w:numId w:val="1004"/>
        </w:numPr>
        <w:pStyle w:val="Compact"/>
      </w:pPr>
      <w:r>
        <w:rPr>
          <w:bCs/>
          <w:b/>
        </w:rPr>
        <w:t xml:space="preserve">Talent Acquisition:</w:t>
      </w:r>
      <w:r>
        <w:t xml:space="preserve"> </w:t>
      </w:r>
      <w:r>
        <w:t xml:space="preserve">Proven ability to attract and retain top talent through innovative recruitment strategies and employer branding.</w:t>
      </w:r>
    </w:p>
    <w:p>
      <w:pPr>
        <w:numPr>
          <w:ilvl w:val="0"/>
          <w:numId w:val="1004"/>
        </w:numPr>
        <w:pStyle w:val="Compact"/>
      </w:pPr>
      <w:r>
        <w:rPr>
          <w:bCs/>
          <w:b/>
        </w:rPr>
        <w:t xml:space="preserve">Employee Engagement:</w:t>
      </w:r>
      <w:r>
        <w:t xml:space="preserve"> </w:t>
      </w:r>
      <w:r>
        <w:t xml:space="preserve">Skilled in designing programs that enhance workplace culture, particularly in multicultural settings common in Sydney.</w:t>
      </w:r>
    </w:p>
    <w:p>
      <w:pPr>
        <w:numPr>
          <w:ilvl w:val="0"/>
          <w:numId w:val="1004"/>
        </w:numPr>
        <w:pStyle w:val="Compact"/>
      </w:pPr>
      <w:r>
        <w:rPr>
          <w:bCs/>
          <w:b/>
        </w:rPr>
        <w:t xml:space="preserve">Labor Law Compliance:</w:t>
      </w:r>
      <w:r>
        <w:t xml:space="preserve"> </w:t>
      </w:r>
      <w:r>
        <w:t xml:space="preserve">In-depth knowledge of Australian employment laws, including the Fair Work Act and Workplace Health and Safety regulations.</w:t>
      </w:r>
    </w:p>
    <w:p>
      <w:pPr>
        <w:numPr>
          <w:ilvl w:val="0"/>
          <w:numId w:val="1004"/>
        </w:numPr>
        <w:pStyle w:val="Compact"/>
      </w:pPr>
      <w:r>
        <w:rPr>
          <w:bCs/>
          <w:b/>
        </w:rPr>
        <w:t xml:space="preserve">Data Analysis:</w:t>
      </w:r>
      <w:r>
        <w:t xml:space="preserve"> </w:t>
      </w:r>
      <w:r>
        <w:t xml:space="preserve">Proficient in using HR analytics tools to measure performance metrics and drive data-informed decisions.</w:t>
      </w:r>
    </w:p>
    <w:p>
      <w:pPr>
        <w:numPr>
          <w:ilvl w:val="0"/>
          <w:numId w:val="1004"/>
        </w:numPr>
        <w:pStyle w:val="Compact"/>
      </w:pPr>
      <w:r>
        <w:rPr>
          <w:bCs/>
          <w:b/>
        </w:rPr>
        <w:t xml:space="preserve">Conflict Resolution:</w:t>
      </w:r>
      <w:r>
        <w:t xml:space="preserve"> </w:t>
      </w:r>
      <w:r>
        <w:t xml:space="preserve">Strong mediation skills to address workplace disputes while maintaining productivity and morale.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(Intermediate)</w:t>
      </w:r>
    </w:p>
    <w:bookmarkEnd w:id="31"/>
    <w:bookmarkStart w:id="32" w:name="references"/>
    <w:p>
      <w:pPr>
        <w:pStyle w:val="Heading3"/>
      </w:pPr>
      <w:r>
        <w:t xml:space="preserve">References</w:t>
      </w:r>
    </w:p>
    <w:p>
      <w:pPr>
        <w:pStyle w:val="FirstParagraph"/>
      </w:pPr>
      <w:r>
        <w:t xml:space="preserve">Available upon request. Previous employers in Australia Sydney include Tech Innovators Australia Pty Ltd, Sydney Business Solutions, and GreenTech Australia.</w:t>
      </w:r>
    </w:p>
    <w:bookmarkEnd w:id="32"/>
    <w:p>
      <w:pPr>
        <w:pStyle w:val="BodyText"/>
      </w:pPr>
      <w:r>
        <w:rPr>
          <w:bCs/>
          <w:b/>
        </w:rPr>
        <w:t xml:space="preserve">Last Updated:</w:t>
      </w:r>
      <w:r>
        <w:t xml:space="preserve"> </w:t>
      </w:r>
      <w:r>
        <w:t xml:space="preserve">April 5,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(Australia Sydney)</dc:title>
  <dc:creator/>
  <dc:language>en</dc:language>
  <cp:keywords/>
  <dcterms:created xsi:type="dcterms:W3CDTF">2026-05-31T02:03:32Z</dcterms:created>
  <dcterms:modified xsi:type="dcterms:W3CDTF">2026-05-31T02:03:32Z</dcterms:modified>
</cp:coreProperties>
</file>

<file path=docProps/custom.xml><?xml version="1.0" encoding="utf-8"?>
<Properties xmlns="http://schemas.openxmlformats.org/officeDocument/2006/custom-properties" xmlns:vt="http://schemas.openxmlformats.org/officeDocument/2006/docPropsVTypes"/>
</file>