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Human Resources Manager with a proven track record of driving organizational success through strategic HR initiatives. Specializing in talent acquisition, employee development, and compliance with Iranian labor laws. Proficient in fostering a positive workplace culture aligned with the unique demands of Tehran's dynamic business environment. Committed to contributing to the growth of organizations in Iran by leveraging expertise in human resources management.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performance management, and employee relations in compliance with Iranian labor regulations.</w:t>
      </w:r>
    </w:p>
    <w:p>
      <w:pPr>
        <w:numPr>
          <w:ilvl w:val="0"/>
          <w:numId w:val="1001"/>
        </w:numPr>
        <w:pStyle w:val="Compact"/>
      </w:pPr>
      <w:r>
        <w:t xml:space="preserve">Designing and implementing training programs tailored to the cultural and professional needs of Tehran's workforce, resulting in a 25%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Collaborating with department heads to align HR strategies with organizational goals, ensuring talent acquisition meets the demands of Iran's competitive markets.</w:t>
      </w:r>
    </w:p>
    <w:p>
      <w:pPr>
        <w:numPr>
          <w:ilvl w:val="0"/>
          <w:numId w:val="1001"/>
        </w:numPr>
        <w:pStyle w:val="Compact"/>
      </w:pPr>
      <w:r>
        <w:t xml:space="preserve">Maintaining a positive employer brand in Tehran by fostering strong relationships with job seekers and current employees through effective communication and engagement initiatives.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daily HR functions such as payroll processing, benefits administration, and employee records, ensuring accuracy and compliance with Iranian labor laws.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policies and procedures that reflected the cultural values of Iran while promoting a fair and inclusive workplace.</w:t>
      </w:r>
    </w:p>
    <w:p>
      <w:pPr>
        <w:numPr>
          <w:ilvl w:val="0"/>
          <w:numId w:val="1002"/>
        </w:numPr>
        <w:pStyle w:val="Compact"/>
      </w:pPr>
      <w:r>
        <w:t xml:space="preserve">Conducted regular performance evaluations and provided feedback to employees in Tehran, contributing to a 15% reduction in staff turnover.</w:t>
      </w:r>
    </w:p>
    <w:p>
      <w:pPr>
        <w:numPr>
          <w:ilvl w:val="0"/>
          <w:numId w:val="1002"/>
        </w:numPr>
        <w:pStyle w:val="Compact"/>
      </w:pPr>
      <w:r>
        <w:t xml:space="preserve">Supported HR projects focused on employee wellness and professional development, aligning with the growing emphasis on work-life balance in Iran's urban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human-resources-management"/>
    <w:p>
      <w:pPr>
        <w:pStyle w:val="Heading3"/>
      </w:pPr>
      <w:r>
        <w:t xml:space="preserve">MSc in Human Resources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organizational behavior, labor law, and strategic HR planning with a focus on the Iranian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workforce diversity and inclusion in Tehran’s corporate sector.</w:t>
      </w:r>
    </w:p>
    <w:bookmarkEnd w:id="25"/>
    <w:bookmarkStart w:id="26" w:name="bsc-in-business-administration"/>
    <w:p>
      <w:pPr>
        <w:pStyle w:val="Heading3"/>
      </w:pPr>
      <w:r>
        <w:t xml:space="preserve">BSc in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management, economics, and human resource practices relevant to Iran's business landscape.</w:t>
      </w:r>
    </w:p>
    <w:p>
      <w:pPr>
        <w:numPr>
          <w:ilvl w:val="0"/>
          <w:numId w:val="1004"/>
        </w:numPr>
        <w:pStyle w:val="Compact"/>
      </w:pPr>
      <w:r>
        <w:t xml:space="preserve">Completed a thesis on the impact of HR policies on employee satisfaction in Tehran-based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Specialization:</w:t>
      </w:r>
      <w:r>
        <w:t xml:space="preserve"> </w:t>
      </w:r>
      <w:r>
        <w:t xml:space="preserve">Recruitment, employee relations, training &amp; development, compensation &amp; benefits.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Expertise in Iranian labor laws and regulations (e.g., Labor Code of the Islamic Republic of Iran).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Tehran's socio-cultural dynamics and workplace norms.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and English; proficient in written and verbal communication for cross-functional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HRIS systems (e.g., SAP, Oracle HR) and Microsoft Office Suite.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in Human Resources (PHR):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SHRM Certified Professional (SHRM-SCP):</w:t>
      </w:r>
      <w:r>
        <w:t xml:space="preserve"> </w:t>
      </w:r>
      <w:r>
        <w:t xml:space="preserve">[Issuing Organization]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Labor Law Certification:</w:t>
      </w:r>
      <w:r>
        <w:t xml:space="preserve"> </w:t>
      </w:r>
      <w:r>
        <w:t xml:space="preserve">[Institution] | [Year]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Tehran HR Excellence Award (2023):</w:t>
      </w:r>
      <w:r>
        <w:t xml:space="preserve"> </w:t>
      </w:r>
      <w:r>
        <w:t xml:space="preserve">Recognized for innovative HR strategies that improved employee engagement in a multinational company based in Tehran.</w:t>
      </w:r>
    </w:p>
    <w:p>
      <w:pPr>
        <w:pStyle w:val="BodyText"/>
      </w:pPr>
      <w:r>
        <w:rPr>
          <w:bCs/>
          <w:b/>
        </w:rPr>
        <w:t xml:space="preserve">Employee Retention Initiative:</w:t>
      </w:r>
      <w:r>
        <w:t xml:space="preserve"> </w:t>
      </w:r>
      <w:r>
        <w:t xml:space="preserve">Led a program in Tehran that reduced staff turnover by 20% through tailored career development plans and mentorship programs.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Persian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Working Proficiency)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hr-mentor"/>
    <w:p>
      <w:pPr>
        <w:pStyle w:val="Heading3"/>
      </w:pPr>
      <w:r>
        <w:t xml:space="preserve">HR Mentor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[NGO Name] | Tehran, Iran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Mentored aspiring HR professionals in Tehran, focusing on practical skills and understanding of local labor laws.</w:t>
      </w:r>
    </w:p>
    <w:p>
      <w:pPr>
        <w:numPr>
          <w:ilvl w:val="0"/>
          <w:numId w:val="1008"/>
        </w:numPr>
        <w:pStyle w:val="Compact"/>
      </w:pPr>
      <w:r>
        <w:t xml:space="preserve">Contributed to workshops on workplace ethics and cultural sensitivity for young graduates.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2026-07-14T23:59:30Z</dcterms:created>
  <dcterms:modified xsi:type="dcterms:W3CDTF">2026-07-14T23:59:30Z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