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results-driven and experienced Human Resources Manager with over a decade of expertise in talent acquisition, employee relations, and strategic HR planning. Proven track record of driving organizational success through effective workforce management, compliance with local labor laws in Kuwait City, and fostering inclusive workplace cultures. Passionate about leveraging HR initiatives to align with business objectives in the dynamic corporate landscape of Kuwait.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Kuwait City, Kuwait | June 2018 – Present</w:t>
      </w:r>
    </w:p>
    <w:p>
      <w:pPr>
        <w:numPr>
          <w:ilvl w:val="0"/>
          <w:numId w:val="1001"/>
        </w:numPr>
        <w:pStyle w:val="Compact"/>
      </w:pPr>
      <w:r>
        <w:t xml:space="preserve">Overseeing end-to-end HR operations, including recruitment, onboarding, training, and performance management for a multinational team of 200+ employees across various sectors in Kuwait City.</w:t>
      </w:r>
    </w:p>
    <w:p>
      <w:pPr>
        <w:numPr>
          <w:ilvl w:val="0"/>
          <w:numId w:val="1001"/>
        </w:numPr>
        <w:pStyle w:val="Compact"/>
      </w:pPr>
      <w:r>
        <w:t xml:space="preserve">Developed and implemented a comprehensive talent acquisition strategy that reduced time-to-hire by 30% while maintaining high-quality hires aligned with the company’s values and goals.</w:t>
      </w:r>
    </w:p>
    <w:p>
      <w:pPr>
        <w:numPr>
          <w:ilvl w:val="0"/>
          <w:numId w:val="1001"/>
        </w:numPr>
        <w:pStyle w:val="Compact"/>
      </w:pPr>
      <w:r>
        <w:t xml:space="preserve">Ensured full compliance with Kuwaiti labor laws, including the Labor Law No. 12 of 2009, and collaborated with local authorities to resolve complex employment disputes efficiently.</w:t>
      </w:r>
    </w:p>
    <w:p>
      <w:pPr>
        <w:numPr>
          <w:ilvl w:val="0"/>
          <w:numId w:val="1001"/>
        </w:numPr>
        <w:pStyle w:val="Compact"/>
      </w:pPr>
      <w:r>
        <w:t xml:space="preserve">Initiated a mentorship program that improved employee retention rates by 25% and enhanced leadership development within the organization.</w:t>
      </w:r>
    </w:p>
    <w:p>
      <w:pPr>
        <w:numPr>
          <w:ilvl w:val="0"/>
          <w:numId w:val="1001"/>
        </w:numPr>
        <w:pStyle w:val="Compact"/>
      </w:pPr>
      <w:r>
        <w:t xml:space="preserve">Led cross-functional projects to improve workplace diversity and inclusion, resulting in a 40% increase in female representation in managerial roles in Kuwait City.</w:t>
      </w:r>
    </w:p>
    <w:bookmarkEnd w:id="22"/>
    <w:bookmarkStart w:id="23" w:name="hr-business-partner"/>
    <w:p>
      <w:pPr>
        <w:pStyle w:val="Heading3"/>
      </w:pPr>
      <w:r>
        <w:t xml:space="preserve">HR Business Partner</w:t>
      </w:r>
    </w:p>
    <w:p>
      <w:pPr>
        <w:pStyle w:val="FirstParagraph"/>
      </w:pPr>
      <w:r>
        <w:rPr>
          <w:iCs/>
          <w:i/>
        </w:rPr>
        <w:t xml:space="preserve">Kuwait Oil Company, Kuwait City | January 2015 – May 2018</w:t>
      </w:r>
    </w:p>
    <w:p>
      <w:pPr>
        <w:numPr>
          <w:ilvl w:val="0"/>
          <w:numId w:val="1002"/>
        </w:numPr>
        <w:pStyle w:val="Compact"/>
      </w:pPr>
      <w:r>
        <w:t xml:space="preserve">Served as a strategic partner to department heads, aligning HR initiatives with business objectives to support operational growth in the energy sector.</w:t>
      </w:r>
    </w:p>
    <w:p>
      <w:pPr>
        <w:numPr>
          <w:ilvl w:val="0"/>
          <w:numId w:val="1002"/>
        </w:numPr>
        <w:pStyle w:val="Compact"/>
      </w:pPr>
      <w:r>
        <w:t xml:space="preserve">Designed and delivered training programs on leadership, conflict resolution, and cultural sensitivity for expatriate and local teams in Kuwait City.</w:t>
      </w:r>
    </w:p>
    <w:p>
      <w:pPr>
        <w:numPr>
          <w:ilvl w:val="0"/>
          <w:numId w:val="1002"/>
        </w:numPr>
        <w:pStyle w:val="Compact"/>
      </w:pPr>
      <w:r>
        <w:t xml:space="preserve">Managed employee engagement surveys and implemented action plans to improve workplace satisfaction, resulting in a 35% increase in overall morale scores.</w:t>
      </w:r>
    </w:p>
    <w:p>
      <w:pPr>
        <w:numPr>
          <w:ilvl w:val="0"/>
          <w:numId w:val="1002"/>
        </w:numPr>
        <w:pStyle w:val="Compact"/>
      </w:pPr>
      <w:r>
        <w:t xml:space="preserve">Streamlined payroll and benefits administration processes, reducing errors by 20% through the adoption of digital HR tools tailored for Kuwait’s market.</w:t>
      </w:r>
    </w:p>
    <w:bookmarkEnd w:id="23"/>
    <w:bookmarkStart w:id="24" w:name="hr-coordinator"/>
    <w:p>
      <w:pPr>
        <w:pStyle w:val="Heading3"/>
      </w:pPr>
      <w:r>
        <w:t xml:space="preserve">HR Coordinator</w:t>
      </w:r>
    </w:p>
    <w:p>
      <w:pPr>
        <w:pStyle w:val="FirstParagraph"/>
      </w:pPr>
      <w:r>
        <w:rPr>
          <w:iCs/>
          <w:i/>
        </w:rPr>
        <w:t xml:space="preserve">Al-Futtaim Group, Kuwait City | August 2012 – December 2014</w:t>
      </w:r>
    </w:p>
    <w:p>
      <w:pPr>
        <w:numPr>
          <w:ilvl w:val="0"/>
          <w:numId w:val="1003"/>
        </w:numPr>
        <w:pStyle w:val="Compact"/>
      </w:pPr>
      <w:r>
        <w:t xml:space="preserve">Supported recruitment and onboarding processes for retail and hospitality divisions, contributing to a 50% reduction in onboarding time.</w:t>
      </w:r>
    </w:p>
    <w:p>
      <w:pPr>
        <w:numPr>
          <w:ilvl w:val="0"/>
          <w:numId w:val="1003"/>
        </w:numPr>
        <w:pStyle w:val="Compact"/>
      </w:pPr>
      <w:r>
        <w:t xml:space="preserve">Collaborated with the legal team to draft and review employment contracts, ensuring compliance with Kuwaiti regulations and minimizing legal risks.</w:t>
      </w:r>
    </w:p>
    <w:p>
      <w:pPr>
        <w:numPr>
          <w:ilvl w:val="0"/>
          <w:numId w:val="1003"/>
        </w:numPr>
        <w:pStyle w:val="Compact"/>
      </w:pPr>
      <w:r>
        <w:t xml:space="preserve">Provided administrative support for employee relations, including handling grievances and facilitating open-door policies to foster transparency.</w:t>
      </w:r>
    </w:p>
    <w:bookmarkEnd w:id="24"/>
    <w:bookmarkEnd w:id="25"/>
    <w:bookmarkStart w:id="26" w:name="education"/>
    <w:p>
      <w:pPr>
        <w:pStyle w:val="Heading2"/>
      </w:pPr>
      <w:r>
        <w:t xml:space="preserve">Education</w:t>
      </w:r>
    </w:p>
    <w:p>
      <w:pPr>
        <w:pStyle w:val="FirstParagraph"/>
      </w:pPr>
      <w:r>
        <w:rPr>
          <w:bCs/>
          <w:b/>
        </w:rPr>
        <w:t xml:space="preserve">Bachelor of Arts in Human Resource Management</w:t>
      </w:r>
      <w:r>
        <w:br/>
      </w:r>
      <w:r>
        <w:t xml:space="preserve">Kuwait University, Kuwait City | Graduated 2011</w:t>
      </w:r>
    </w:p>
    <w:p>
      <w:pPr>
        <w:pStyle w:val="BodyText"/>
      </w:pPr>
      <w:r>
        <w:rPr>
          <w:bCs/>
          <w:b/>
        </w:rPr>
        <w:t xml:space="preserve">Master of Science in Organizational Development</w:t>
      </w:r>
      <w:r>
        <w:br/>
      </w:r>
      <w:r>
        <w:t xml:space="preserve">University of Manchester, UK | Graduated 2013 (Online Program)</w:t>
      </w:r>
    </w:p>
    <w:bookmarkEnd w:id="26"/>
    <w:bookmarkStart w:id="27" w:name="certifications"/>
    <w:p>
      <w:pPr>
        <w:pStyle w:val="Heading2"/>
      </w:pPr>
      <w:r>
        <w:t xml:space="preserve">Certifications</w:t>
      </w:r>
    </w:p>
    <w:p>
      <w:pPr>
        <w:numPr>
          <w:ilvl w:val="0"/>
          <w:numId w:val="1004"/>
        </w:numPr>
        <w:pStyle w:val="Compact"/>
      </w:pPr>
      <w:r>
        <w:t xml:space="preserve">Professional in Human Resources (PHR) Certification – HR Certification Institute (HRCI), 2017</w:t>
      </w:r>
    </w:p>
    <w:p>
      <w:pPr>
        <w:numPr>
          <w:ilvl w:val="0"/>
          <w:numId w:val="1004"/>
        </w:numPr>
        <w:pStyle w:val="Compact"/>
      </w:pPr>
      <w:r>
        <w:t xml:space="preserve">SHRM-SCP (Society for Human Resource Management Senior Certified Professional) – 2019</w:t>
      </w:r>
    </w:p>
    <w:p>
      <w:pPr>
        <w:numPr>
          <w:ilvl w:val="0"/>
          <w:numId w:val="1004"/>
        </w:numPr>
        <w:pStyle w:val="Compact"/>
      </w:pPr>
      <w:r>
        <w:t xml:space="preserve">Kuwait Labor Law Compliance Training – Ministry of Commerce and Industry, Kuwait, 2016</w:t>
      </w:r>
    </w:p>
    <w:bookmarkEnd w:id="27"/>
    <w:bookmarkStart w:id="28" w:name="skills"/>
    <w:p>
      <w:pPr>
        <w:pStyle w:val="Heading2"/>
      </w:pPr>
      <w:r>
        <w:t xml:space="preserve">Skills</w:t>
      </w:r>
    </w:p>
    <w:p>
      <w:pPr>
        <w:numPr>
          <w:ilvl w:val="0"/>
          <w:numId w:val="1005"/>
        </w:numPr>
        <w:pStyle w:val="Compact"/>
      </w:pPr>
      <w:r>
        <w:t xml:space="preserve">Strategic HR Planning &amp; Workforce Development</w:t>
      </w:r>
    </w:p>
    <w:p>
      <w:pPr>
        <w:numPr>
          <w:ilvl w:val="0"/>
          <w:numId w:val="1005"/>
        </w:numPr>
        <w:pStyle w:val="Compact"/>
      </w:pPr>
      <w:r>
        <w:t xml:space="preserve">Recruitment and Talent Acquisition (Local and Expatriate)</w:t>
      </w:r>
    </w:p>
    <w:p>
      <w:pPr>
        <w:numPr>
          <w:ilvl w:val="0"/>
          <w:numId w:val="1005"/>
        </w:numPr>
        <w:pStyle w:val="Compact"/>
      </w:pPr>
      <w:r>
        <w:t xml:space="preserve">Labor Law Compliance in Kuwait City</w:t>
      </w:r>
    </w:p>
    <w:p>
      <w:pPr>
        <w:numPr>
          <w:ilvl w:val="0"/>
          <w:numId w:val="1005"/>
        </w:numPr>
        <w:pStyle w:val="Compact"/>
      </w:pPr>
      <w:r>
        <w:t xml:space="preserve">Employee Relations and Conflict Resolution</w:t>
      </w:r>
    </w:p>
    <w:p>
      <w:pPr>
        <w:numPr>
          <w:ilvl w:val="0"/>
          <w:numId w:val="1005"/>
        </w:numPr>
        <w:pStyle w:val="Compact"/>
      </w:pPr>
      <w:r>
        <w:t xml:space="preserve">Performance Management Systems</w:t>
      </w:r>
    </w:p>
    <w:p>
      <w:pPr>
        <w:numPr>
          <w:ilvl w:val="0"/>
          <w:numId w:val="1005"/>
        </w:numPr>
        <w:pStyle w:val="Compact"/>
      </w:pPr>
      <w:r>
        <w:t xml:space="preserve">HRIS (Human Resource Information Systems) Implementation</w:t>
      </w:r>
    </w:p>
    <w:p>
      <w:pPr>
        <w:numPr>
          <w:ilvl w:val="0"/>
          <w:numId w:val="1005"/>
        </w:numPr>
        <w:pStyle w:val="Compact"/>
      </w:pPr>
      <w:r>
        <w:t xml:space="preserve">Cross-Cultural Communication and Team Leadership</w:t>
      </w:r>
    </w:p>
    <w:bookmarkEnd w:id="28"/>
    <w:bookmarkStart w:id="29"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(Proficient)</w:t>
      </w:r>
    </w:p>
    <w:p>
      <w:pPr>
        <w:numPr>
          <w:ilvl w:val="0"/>
          <w:numId w:val="1006"/>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Previous supervisors and colleagues in Kuwait City, including executives from Kuwait Oil Company and Al-Futtaim Group, can provide detailed references.</w:t>
      </w:r>
    </w:p>
    <w:bookmarkEnd w:id="30"/>
    <w:p>
      <w:pPr>
        <w:pStyle w:val="BodyText"/>
      </w:pPr>
      <w:r>
        <w:rPr>
          <w:iCs/>
          <w:i/>
        </w:rPr>
        <w:t xml:space="preserve">Last Updated: April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2026-05-30T21:00:15Z</dcterms:created>
  <dcterms:modified xsi:type="dcterms:W3CDTF">2026-05-30T21:00:15Z</dcterms:modified>
</cp:coreProperties>
</file>

<file path=docProps/custom.xml><?xml version="1.0" encoding="utf-8"?>
<Properties xmlns="http://schemas.openxmlformats.org/officeDocument/2006/custom-properties" xmlns:vt="http://schemas.openxmlformats.org/officeDocument/2006/docPropsVTypes"/>
</file>