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human-resources-manager-myanmar-yangon"/>
    <w:p>
      <w:pPr>
        <w:pStyle w:val="Heading2"/>
      </w:pPr>
      <w:r>
        <w:t xml:space="preserve">Human Resources Manager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No. 12, Thiri Thudhamma Road, Yangon, Myanmar</w:t>
      </w:r>
      <w:r>
        <w:br/>
      </w:r>
      <w:r>
        <w:rPr>
          <w:bCs/>
          <w:b/>
        </w:rPr>
        <w:t xml:space="preserve">Email:</w:t>
      </w:r>
      <w:r>
        <w:t xml:space="preserve"> </w:t>
      </w:r>
      <w:r>
        <w:t xml:space="preserve">aungmyint.hr@example.com</w:t>
      </w:r>
      <w:r>
        <w:br/>
      </w: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a decade of expertise in managing talent, fostering workplace culture, and driving organizational growth. Specialized in aligning HR strategies with business objectives while adhering to the dynamic regulatory landscape of Myanmar Yangon. Adept at building strong employee relations, optimizing recruitment processes, and ensuring compliance with local labor laws. Proven track record of improving employee engagement, reducing turnover rates, and enhancing operational efficiency within diverse industries across Yangon.</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Yangon Tech Solutions (2018 – Present)</w:t>
      </w:r>
      <w:r>
        <w:br/>
      </w:r>
      <w:r>
        <w:t xml:space="preserve">Leading the HR department for a rapidly growing tech company in Yangon, Myanmar. Responsible for developing and implementing HR strategies that support the company’s vision of innovation and excellence. Key achievements include:</w:t>
      </w:r>
    </w:p>
    <w:p>
      <w:pPr>
        <w:numPr>
          <w:ilvl w:val="0"/>
          <w:numId w:val="1001"/>
        </w:numPr>
        <w:pStyle w:val="Compact"/>
      </w:pPr>
      <w:r>
        <w:t xml:space="preserve">Overseeing recruitment of over 200 employees, with a focus on attracting top-tier talent in software development and digital marketing sectors.</w:t>
      </w:r>
    </w:p>
    <w:p>
      <w:pPr>
        <w:numPr>
          <w:ilvl w:val="0"/>
          <w:numId w:val="1001"/>
        </w:numPr>
        <w:pStyle w:val="Compact"/>
      </w:pPr>
      <w:r>
        <w:t xml:space="preserve">Designing and launching a comprehensive employee training program that reduced onboarding time by 30%.</w:t>
      </w:r>
    </w:p>
    <w:p>
      <w:pPr>
        <w:numPr>
          <w:ilvl w:val="0"/>
          <w:numId w:val="1001"/>
        </w:numPr>
        <w:pStyle w:val="Compact"/>
      </w:pPr>
      <w:r>
        <w:t xml:space="preserve">Establishing performance management systems that improved productivity metrics by 25% within the first year.</w:t>
      </w:r>
    </w:p>
    <w:p>
      <w:pPr>
        <w:numPr>
          <w:ilvl w:val="0"/>
          <w:numId w:val="1001"/>
        </w:numPr>
        <w:pStyle w:val="Compact"/>
      </w:pPr>
      <w:r>
        <w:t xml:space="preserve">Negotiating favorable terms with local labor unions to ensure fair working conditions for employees in Yangon.</w:t>
      </w:r>
    </w:p>
    <w:bookmarkEnd w:id="22"/>
    <w:bookmarkStart w:id="23" w:name="hr-business-partner"/>
    <w:p>
      <w:pPr>
        <w:pStyle w:val="Heading4"/>
      </w:pPr>
      <w:r>
        <w:t xml:space="preserve">HR Business Partner</w:t>
      </w:r>
    </w:p>
    <w:p>
      <w:pPr>
        <w:pStyle w:val="FirstParagraph"/>
      </w:pPr>
      <w:r>
        <w:rPr>
          <w:bCs/>
          <w:b/>
        </w:rPr>
        <w:t xml:space="preserve">Myanmar Manufacturing Co. (2014 – 2018)</w:t>
      </w:r>
      <w:r>
        <w:br/>
      </w:r>
      <w:r>
        <w:t xml:space="preserve">Collaborated with department heads to align HR initiatives with business goals. Played a pivotal role in resolving workplace conflicts and ensuring adherence to Myanmar labor regulations.</w:t>
      </w:r>
    </w:p>
    <w:p>
      <w:pPr>
        <w:numPr>
          <w:ilvl w:val="0"/>
          <w:numId w:val="1002"/>
        </w:numPr>
        <w:pStyle w:val="Compact"/>
      </w:pPr>
      <w:r>
        <w:t xml:space="preserve">Implemented a conflict resolution framework that reduced workplace disputes by 40%.</w:t>
      </w:r>
    </w:p>
    <w:p>
      <w:pPr>
        <w:numPr>
          <w:ilvl w:val="0"/>
          <w:numId w:val="1002"/>
        </w:numPr>
        <w:pStyle w:val="Compact"/>
      </w:pPr>
      <w:r>
        <w:t xml:space="preserve">Conducted regular training sessions on cultural sensitivity and diversity for teams across Yangon offices.</w:t>
      </w:r>
    </w:p>
    <w:p>
      <w:pPr>
        <w:numPr>
          <w:ilvl w:val="0"/>
          <w:numId w:val="1002"/>
        </w:numPr>
        <w:pStyle w:val="Compact"/>
      </w:pPr>
      <w:r>
        <w:t xml:space="preserve">Managed employee welfare programs, including health insurance and retirement benefits, tailored to local needs.</w:t>
      </w:r>
    </w:p>
    <w:bookmarkEnd w:id="23"/>
    <w:bookmarkStart w:id="24" w:name="hr-coordinator"/>
    <w:p>
      <w:pPr>
        <w:pStyle w:val="Heading4"/>
      </w:pPr>
      <w:r>
        <w:t xml:space="preserve">HR Coordinator</w:t>
      </w:r>
    </w:p>
    <w:p>
      <w:pPr>
        <w:pStyle w:val="FirstParagraph"/>
      </w:pPr>
      <w:r>
        <w:rPr>
          <w:bCs/>
          <w:b/>
        </w:rPr>
        <w:t xml:space="preserve">Burmese Business Group (2010 – 2014)</w:t>
      </w:r>
      <w:r>
        <w:br/>
      </w:r>
      <w:r>
        <w:t xml:space="preserve">Supported HR operations for a multi-sector company in Yangon, focusing on administrative tasks and employee relations. Responsibilities included:</w:t>
      </w:r>
    </w:p>
    <w:p>
      <w:pPr>
        <w:numPr>
          <w:ilvl w:val="0"/>
          <w:numId w:val="1003"/>
        </w:numPr>
        <w:pStyle w:val="Compact"/>
      </w:pPr>
      <w:r>
        <w:t xml:space="preserve">Maintaining employee records and ensuring compliance with Myanmar labor laws.</w:t>
      </w:r>
    </w:p>
    <w:p>
      <w:pPr>
        <w:numPr>
          <w:ilvl w:val="0"/>
          <w:numId w:val="1003"/>
        </w:numPr>
        <w:pStyle w:val="Compact"/>
      </w:pPr>
      <w:r>
        <w:t xml:space="preserve">Organizing annual performance reviews and career development plans for 150+ employees.</w:t>
      </w:r>
    </w:p>
    <w:p>
      <w:pPr>
        <w:numPr>
          <w:ilvl w:val="0"/>
          <w:numId w:val="1003"/>
        </w:numPr>
        <w:pStyle w:val="Compact"/>
      </w:pPr>
      <w:r>
        <w:t xml:space="preserve">Coordinating recruitment events in collaboration with local universities in Yangon to attract fresh graduates.</w:t>
      </w:r>
    </w:p>
    <w:bookmarkEnd w:id="24"/>
    <w:bookmarkEnd w:id="25"/>
    <w:bookmarkStart w:id="26" w:name="education"/>
    <w:p>
      <w:pPr>
        <w:pStyle w:val="Heading3"/>
      </w:pPr>
      <w:r>
        <w:t xml:space="preserve">Education</w:t>
      </w:r>
    </w:p>
    <w:p>
      <w:pPr>
        <w:pStyle w:val="FirstParagraph"/>
      </w:pPr>
      <w:r>
        <w:rPr>
          <w:bCs/>
          <w:b/>
        </w:rPr>
        <w:t xml:space="preserve">Bachelor of Arts in Psychology</w:t>
      </w:r>
      <w:r>
        <w:br/>
      </w:r>
      <w:r>
        <w:t xml:space="preserve">University of Yangon, Myanmar (2006 – 2010)</w:t>
      </w:r>
    </w:p>
    <w:p>
      <w:pPr>
        <w:pStyle w:val="BodyText"/>
      </w:pPr>
      <w:r>
        <w:rPr>
          <w:bCs/>
          <w:b/>
        </w:rPr>
        <w:t xml:space="preserve">Postgraduate Certificate in Human Resource Management</w:t>
      </w:r>
      <w:r>
        <w:br/>
      </w:r>
      <w:r>
        <w:t xml:space="preserve">National University of Singapore (NUS), Singapore (2011 – 2012)</w:t>
      </w:r>
    </w:p>
    <w:bookmarkEnd w:id="26"/>
    <w:bookmarkStart w:id="27" w:name="certifications-and-training"/>
    <w:p>
      <w:pPr>
        <w:pStyle w:val="Heading3"/>
      </w:pPr>
      <w:r>
        <w:t xml:space="preserve">Certifications and Training</w:t>
      </w:r>
    </w:p>
    <w:p>
      <w:pPr>
        <w:numPr>
          <w:ilvl w:val="0"/>
          <w:numId w:val="1004"/>
        </w:numPr>
        <w:pStyle w:val="Compact"/>
      </w:pPr>
      <w:r>
        <w:t xml:space="preserve">SHRM-SCP (Senior Professional in Human Resources) – Society for Human Resource Management (2019)</w:t>
      </w:r>
    </w:p>
    <w:p>
      <w:pPr>
        <w:numPr>
          <w:ilvl w:val="0"/>
          <w:numId w:val="1004"/>
        </w:numPr>
        <w:pStyle w:val="Compact"/>
      </w:pPr>
      <w:r>
        <w:t xml:space="preserve">PHR (Professional in Human Resources) – HR Certification Institute (2018)</w:t>
      </w:r>
    </w:p>
    <w:p>
      <w:pPr>
        <w:numPr>
          <w:ilvl w:val="0"/>
          <w:numId w:val="1004"/>
        </w:numPr>
        <w:pStyle w:val="Compact"/>
      </w:pPr>
      <w:r>
        <w:t xml:space="preserve">Certified Labor Law Compliance Officer, Myanmar Labour Law Association (2017)</w:t>
      </w:r>
    </w:p>
    <w:p>
      <w:pPr>
        <w:numPr>
          <w:ilvl w:val="0"/>
          <w:numId w:val="1004"/>
        </w:numPr>
        <w:pStyle w:val="Compact"/>
      </w:pPr>
      <w:r>
        <w:t xml:space="preserve">Conflict Resolution and Negotiation Workshop, Yangon International Training Centre (2016)</w:t>
      </w:r>
    </w:p>
    <w:bookmarkEnd w:id="27"/>
    <w:bookmarkStart w:id="28" w:name="skills-and-competencies"/>
    <w:p>
      <w:pPr>
        <w:pStyle w:val="Heading3"/>
      </w:pPr>
      <w:r>
        <w:t xml:space="preserve">Skills and Competencies</w:t>
      </w:r>
    </w:p>
    <w:p>
      <w:pPr>
        <w:numPr>
          <w:ilvl w:val="0"/>
          <w:numId w:val="1005"/>
        </w:numPr>
        <w:pStyle w:val="Compact"/>
      </w:pPr>
      <w:r>
        <w:rPr>
          <w:bCs/>
          <w:b/>
        </w:rPr>
        <w:t xml:space="preserve">Strategic HR Planning:</w:t>
      </w:r>
      <w:r>
        <w:t xml:space="preserve"> </w:t>
      </w:r>
      <w:r>
        <w:t xml:space="preserve">Developed long-term HR strategies to support business growth in Yangon’s competitive market.</w:t>
      </w:r>
    </w:p>
    <w:p>
      <w:pPr>
        <w:numPr>
          <w:ilvl w:val="0"/>
          <w:numId w:val="1005"/>
        </w:numPr>
        <w:pStyle w:val="Compact"/>
      </w:pPr>
      <w:r>
        <w:rPr>
          <w:bCs/>
          <w:b/>
        </w:rPr>
        <w:t xml:space="preserve">Talent Acquisition:</w:t>
      </w:r>
      <w:r>
        <w:t xml:space="preserve"> </w:t>
      </w:r>
      <w:r>
        <w:t xml:space="preserve">Skilled in sourcing, interviewing, and retaining top talent for diverse industries in Myanmar.</w:t>
      </w:r>
    </w:p>
    <w:p>
      <w:pPr>
        <w:numPr>
          <w:ilvl w:val="0"/>
          <w:numId w:val="1005"/>
        </w:numPr>
        <w:pStyle w:val="Compact"/>
      </w:pPr>
      <w:r>
        <w:rPr>
          <w:bCs/>
          <w:b/>
        </w:rPr>
        <w:t xml:space="preserve">Employee Relations:</w:t>
      </w:r>
      <w:r>
        <w:t xml:space="preserve"> </w:t>
      </w:r>
      <w:r>
        <w:t xml:space="preserve">Proven ability to mediate disputes and foster a positive workplace culture.</w:t>
      </w:r>
    </w:p>
    <w:p>
      <w:pPr>
        <w:numPr>
          <w:ilvl w:val="0"/>
          <w:numId w:val="1005"/>
        </w:numPr>
        <w:pStyle w:val="Compact"/>
      </w:pPr>
      <w:r>
        <w:rPr>
          <w:bCs/>
          <w:b/>
        </w:rPr>
        <w:t xml:space="preserve">Compliance Expertise:</w:t>
      </w:r>
      <w:r>
        <w:t xml:space="preserve"> </w:t>
      </w:r>
      <w:r>
        <w:t xml:space="preserve">Deep understanding of Myanmar labor laws, including the Labour Organization Law (2011) and Industrial Relation Law (2014).</w:t>
      </w:r>
    </w:p>
    <w:p>
      <w:pPr>
        <w:numPr>
          <w:ilvl w:val="0"/>
          <w:numId w:val="1005"/>
        </w:numPr>
        <w:pStyle w:val="Compact"/>
      </w:pPr>
      <w:r>
        <w:rPr>
          <w:bCs/>
          <w:b/>
        </w:rPr>
        <w:t xml:space="preserve">Training Development:</w:t>
      </w:r>
      <w:r>
        <w:t xml:space="preserve"> </w:t>
      </w:r>
      <w:r>
        <w:t xml:space="preserve">Designed programs to enhance leadership skills and technical competencies for employees in Yangon.</w:t>
      </w:r>
    </w:p>
    <w:p>
      <w:pPr>
        <w:numPr>
          <w:ilvl w:val="0"/>
          <w:numId w:val="1005"/>
        </w:numPr>
        <w:pStyle w:val="Compact"/>
      </w:pPr>
      <w:r>
        <w:rPr>
          <w:bCs/>
          <w:b/>
        </w:rPr>
        <w:t xml:space="preserve">Data Analysis:</w:t>
      </w:r>
      <w:r>
        <w:t xml:space="preserve"> </w:t>
      </w:r>
      <w:r>
        <w:t xml:space="preserve">Utilized HRIS systems to track employee performance, engagement, and retention metrics.</w:t>
      </w:r>
    </w:p>
    <w:bookmarkEnd w:id="28"/>
    <w:bookmarkStart w:id="29" w:name="languages-and-communication-abilities"/>
    <w:p>
      <w:pPr>
        <w:pStyle w:val="Heading3"/>
      </w:pPr>
      <w:r>
        <w:t xml:space="preserve">Languages and Communication Abilities</w:t>
      </w:r>
    </w:p>
    <w:p>
      <w:pPr>
        <w:numPr>
          <w:ilvl w:val="0"/>
          <w:numId w:val="1006"/>
        </w:numPr>
        <w:pStyle w:val="Compact"/>
      </w:pPr>
      <w:r>
        <w:rPr>
          <w:bCs/>
          <w:b/>
        </w:rPr>
        <w:t xml:space="preserve">Burmese:</w:t>
      </w:r>
      <w:r>
        <w:t xml:space="preserve"> </w:t>
      </w:r>
      <w:r>
        <w:t xml:space="preserve">Native proficiency.</w:t>
      </w:r>
    </w:p>
    <w:p>
      <w:pPr>
        <w:numPr>
          <w:ilvl w:val="0"/>
          <w:numId w:val="1006"/>
        </w:numPr>
        <w:pStyle w:val="Compact"/>
      </w:pPr>
      <w:r>
        <w:rPr>
          <w:bCs/>
          <w:b/>
        </w:rPr>
        <w:t xml:space="preserve">English:</w:t>
      </w:r>
      <w:r>
        <w:t xml:space="preserve"> </w:t>
      </w:r>
      <w:r>
        <w:t xml:space="preserve">Fluent in written and spoken communication, with experience in corporate training and international collaboration.</w:t>
      </w:r>
    </w:p>
    <w:p>
      <w:pPr>
        <w:numPr>
          <w:ilvl w:val="0"/>
          <w:numId w:val="1006"/>
        </w:numPr>
        <w:pStyle w:val="Compact"/>
      </w:pPr>
      <w:r>
        <w:rPr>
          <w:bCs/>
          <w:b/>
        </w:rPr>
        <w:t xml:space="preserve">Other Languages:</w:t>
      </w:r>
      <w:r>
        <w:t xml:space="preserve"> </w:t>
      </w:r>
      <w:r>
        <w:t xml:space="preserve">Basic knowledge of Mandarin (for cross-border business operations in Yangon).</w:t>
      </w:r>
    </w:p>
    <w:bookmarkEnd w:id="29"/>
    <w:bookmarkStart w:id="30" w:name="X5b74117252e15f9151690e87235e5181014bdc9"/>
    <w:p>
      <w:pPr>
        <w:pStyle w:val="Heading3"/>
      </w:pPr>
      <w:r>
        <w:t xml:space="preserve">Professional Affiliations and Community Involvement</w:t>
      </w:r>
    </w:p>
    <w:p>
      <w:pPr>
        <w:pStyle w:val="FirstParagraph"/>
      </w:pPr>
      <w:r>
        <w:rPr>
          <w:bCs/>
          <w:b/>
        </w:rPr>
        <w:t xml:space="preserve">Member, Myanmar Human Resources Association (MHRAs)</w:t>
      </w:r>
      <w:r>
        <w:br/>
      </w:r>
      <w:r>
        <w:t xml:space="preserve">Actively participated in regional conferences and workshops to stay updated on HR trends in Yangon.</w:t>
      </w:r>
    </w:p>
    <w:p>
      <w:pPr>
        <w:pStyle w:val="BodyText"/>
      </w:pPr>
      <w:r>
        <w:rPr>
          <w:bCs/>
          <w:b/>
        </w:rPr>
        <w:t xml:space="preserve">Volunteer, Yangon Youth Employment Initiative</w:t>
      </w:r>
      <w:r>
        <w:br/>
      </w:r>
      <w:r>
        <w:t xml:space="preserve">Supported programs aimed at providing vocational training to unemployed youth in Myanmar’s capital city.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role of Human Resources Manager in Myanmar Yangon, emphasizing local expertise, cultural awareness, and compliance with regional labor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(Myanmar Yangon)</dc:title>
  <dc:creator/>
  <dc:language>en</dc:language>
  <cp:keywords/>
  <dcterms:created xsi:type="dcterms:W3CDTF">2026-05-03T00:11:49Z</dcterms:created>
  <dcterms:modified xsi:type="dcterms:W3CDTF">2026-05-03T00:11:49Z</dcterms:modified>
</cp:coreProperties>
</file>

<file path=docProps/custom.xml><?xml version="1.0" encoding="utf-8"?>
<Properties xmlns="http://schemas.openxmlformats.org/officeDocument/2006/custom-properties" xmlns:vt="http://schemas.openxmlformats.org/officeDocument/2006/docPropsVTypes"/>
</file>