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Auckland Street, Auckland, New Zealand</w:t>
      </w:r>
    </w:p>
    <w:p>
      <w:pPr>
        <w:pStyle w:val="BodyText"/>
      </w:pPr>
      <w:r>
        <w:rPr>
          <w:bCs/>
          <w:b/>
        </w:rPr>
        <w:t xml:space="preserve">Phone:</w:t>
      </w:r>
      <w:r>
        <w:t xml:space="preserve"> </w:t>
      </w:r>
      <w:r>
        <w:t xml:space="preserve">+64 9 123 4567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10 years of experience in fostering inclusive workplace cultures, optimizing talent strategies, and ensuring compliance with New Zealand labor laws. Proven expertise in aligning HR initiatives with organizational goals while navigating the unique challenges of the Auckland business environment. Committed to leveraging innovative HR practices to drive employee engagement and operational excellence within New Zealand’s dynamic workforce.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Auckland Innovations Ltd |</w:t>
      </w:r>
      <w:r>
        <w:t xml:space="preserve"> </w:t>
      </w:r>
      <w:r>
        <w:rPr>
          <w:bCs/>
          <w:b/>
        </w:rPr>
        <w:t xml:space="preserve">Location:</w:t>
      </w:r>
      <w:r>
        <w:t xml:space="preserve"> </w:t>
      </w:r>
      <w:r>
        <w:t xml:space="preserve">Auckland, New Zealand |</w:t>
      </w:r>
      <w:r>
        <w:t xml:space="preserve"> </w:t>
      </w:r>
      <w:r>
        <w:rPr>
          <w:bCs/>
          <w:b/>
        </w:rPr>
        <w:t xml:space="preserve">Date:</w:t>
      </w:r>
      <w:r>
        <w:t xml:space="preserve"> </w:t>
      </w:r>
      <w:r>
        <w:t xml:space="preserve">January 2018 – Present</w:t>
      </w:r>
    </w:p>
    <w:p>
      <w:pPr>
        <w:numPr>
          <w:ilvl w:val="0"/>
          <w:numId w:val="1001"/>
        </w:numPr>
        <w:pStyle w:val="Compact"/>
      </w:pPr>
      <w:r>
        <w:t xml:space="preserve">Spearheaded the development of a comprehensive HR strategy to support the growth of a mid-sized tech firm in Auckland, resulting in a 30% reduction in employee turnover and improved team productivity.</w:t>
      </w:r>
    </w:p>
    <w:p>
      <w:pPr>
        <w:numPr>
          <w:ilvl w:val="0"/>
          <w:numId w:val="1001"/>
        </w:numPr>
        <w:pStyle w:val="Compact"/>
      </w:pPr>
      <w:r>
        <w:t xml:space="preserve">Ensured full compliance with New Zealand’s Employment Relations Act 2000 and other local regulations, minimizing legal risks for the organization.</w:t>
      </w:r>
    </w:p>
    <w:p>
      <w:pPr>
        <w:numPr>
          <w:ilvl w:val="0"/>
          <w:numId w:val="1001"/>
        </w:numPr>
        <w:pStyle w:val="Compact"/>
      </w:pPr>
      <w:r>
        <w:t xml:space="preserve">Implemented a performance management system that integrated employee feedback and goal-setting tools, enhancing transparency and accountability across teams in Auckland.</w:t>
      </w:r>
    </w:p>
    <w:p>
      <w:pPr>
        <w:numPr>
          <w:ilvl w:val="0"/>
          <w:numId w:val="1001"/>
        </w:numPr>
        <w:pStyle w:val="Compact"/>
      </w:pPr>
      <w:r>
        <w:t xml:space="preserve">Partnered with department heads to design recruitment strategies tailored to New Zealand’s multicultural workforce, attracting top talent from diverse backgrounds.</w:t>
      </w:r>
    </w:p>
    <w:p>
      <w:pPr>
        <w:numPr>
          <w:ilvl w:val="0"/>
          <w:numId w:val="1001"/>
        </w:numPr>
        <w:pStyle w:val="Compact"/>
      </w:pPr>
      <w:r>
        <w:t xml:space="preserve">Founded an internal mentorship program that boosted employee retention by 25% and fostered a culture of continuous learning in Auckland-based teams.</w:t>
      </w:r>
    </w:p>
    <w:bookmarkEnd w:id="22"/>
    <w:bookmarkStart w:id="23" w:name="hr-business-partner"/>
    <w:p>
      <w:pPr>
        <w:pStyle w:val="Heading3"/>
      </w:pPr>
      <w:r>
        <w:t xml:space="preserve">HR Business Partner</w:t>
      </w:r>
    </w:p>
    <w:p>
      <w:pPr>
        <w:pStyle w:val="FirstParagraph"/>
      </w:pPr>
      <w:r>
        <w:rPr>
          <w:bCs/>
          <w:b/>
        </w:rPr>
        <w:t xml:space="preserve">Company:</w:t>
      </w:r>
      <w:r>
        <w:t xml:space="preserve"> </w:t>
      </w:r>
      <w:r>
        <w:t xml:space="preserve">North Shore Healthcare Group |</w:t>
      </w:r>
      <w:r>
        <w:t xml:space="preserve"> </w:t>
      </w:r>
      <w:r>
        <w:rPr>
          <w:bCs/>
          <w:b/>
        </w:rPr>
        <w:t xml:space="preserve">Location:</w:t>
      </w:r>
      <w:r>
        <w:t xml:space="preserve"> </w:t>
      </w:r>
      <w:r>
        <w:t xml:space="preserve">Auckland, New Zealand |</w:t>
      </w:r>
      <w:r>
        <w:t xml:space="preserve"> </w:t>
      </w:r>
      <w:r>
        <w:rPr>
          <w:bCs/>
          <w:b/>
        </w:rPr>
        <w:t xml:space="preserve">Date:</w:t>
      </w:r>
      <w:r>
        <w:t xml:space="preserve"> </w:t>
      </w:r>
      <w:r>
        <w:t xml:space="preserve">June 2014 – December 2017</w:t>
      </w:r>
    </w:p>
    <w:p>
      <w:pPr>
        <w:numPr>
          <w:ilvl w:val="0"/>
          <w:numId w:val="1002"/>
        </w:numPr>
        <w:pStyle w:val="Compact"/>
      </w:pPr>
      <w:r>
        <w:t xml:space="preserve">Cultivated strong relationships with leadership teams to align HR practices with organizational objectives, contributing to a 40% increase in staff satisfaction scores.</w:t>
      </w:r>
    </w:p>
    <w:p>
      <w:pPr>
        <w:numPr>
          <w:ilvl w:val="0"/>
          <w:numId w:val="1002"/>
        </w:numPr>
        <w:pStyle w:val="Compact"/>
      </w:pPr>
      <w:r>
        <w:t xml:space="preserve">Managed large-scale workforce restructures and offboarding processes, ensuring minimal disruption to operations in Auckland’s healthcare sector.</w:t>
      </w:r>
    </w:p>
    <w:p>
      <w:pPr>
        <w:numPr>
          <w:ilvl w:val="0"/>
          <w:numId w:val="1002"/>
        </w:numPr>
        <w:pStyle w:val="Compact"/>
      </w:pPr>
      <w:r>
        <w:t xml:space="preserve">Developed training programs on workplace safety and diversity, directly addressing New Zealand’s emphasis on equitable employment practices.</w:t>
      </w:r>
    </w:p>
    <w:p>
      <w:pPr>
        <w:numPr>
          <w:ilvl w:val="0"/>
          <w:numId w:val="1002"/>
        </w:numPr>
        <w:pStyle w:val="Compact"/>
      </w:pPr>
      <w:r>
        <w:t xml:space="preserve">Collaborated with the Ministry of Education to recruit and train educators for regional schools in Auckland, enhancing community engagement.</w:t>
      </w:r>
    </w:p>
    <w:bookmarkEnd w:id="23"/>
    <w:bookmarkStart w:id="24" w:name="hr-coordinator"/>
    <w:p>
      <w:pPr>
        <w:pStyle w:val="Heading3"/>
      </w:pPr>
      <w:r>
        <w:t xml:space="preserve">HR Coordinator</w:t>
      </w:r>
    </w:p>
    <w:p>
      <w:pPr>
        <w:pStyle w:val="FirstParagraph"/>
      </w:pPr>
      <w:r>
        <w:rPr>
          <w:bCs/>
          <w:b/>
        </w:rPr>
        <w:t xml:space="preserve">Company:</w:t>
      </w:r>
      <w:r>
        <w:t xml:space="preserve"> </w:t>
      </w:r>
      <w:r>
        <w:t xml:space="preserve">Pacific Recruitment Solutions |</w:t>
      </w:r>
      <w:r>
        <w:t xml:space="preserve"> </w:t>
      </w:r>
      <w:r>
        <w:rPr>
          <w:bCs/>
          <w:b/>
        </w:rPr>
        <w:t xml:space="preserve">Location:</w:t>
      </w:r>
      <w:r>
        <w:t xml:space="preserve"> </w:t>
      </w:r>
      <w:r>
        <w:t xml:space="preserve">Auckland, New Zealand |</w:t>
      </w:r>
      <w:r>
        <w:t xml:space="preserve"> </w:t>
      </w:r>
      <w:r>
        <w:rPr>
          <w:bCs/>
          <w:b/>
        </w:rPr>
        <w:t xml:space="preserve">Date:</w:t>
      </w:r>
      <w:r>
        <w:t xml:space="preserve"> </w:t>
      </w:r>
      <w:r>
        <w:t xml:space="preserve">February 2011 – May 2014</w:t>
      </w:r>
    </w:p>
    <w:p>
      <w:pPr>
        <w:numPr>
          <w:ilvl w:val="0"/>
          <w:numId w:val="1003"/>
        </w:numPr>
        <w:pStyle w:val="Compact"/>
      </w:pPr>
      <w:r>
        <w:t xml:space="preserve">Served as the primary point of contact for employee inquiries, resolving over 95% of issues within 24 hours to maintain high morale.</w:t>
      </w:r>
    </w:p>
    <w:p>
      <w:pPr>
        <w:numPr>
          <w:ilvl w:val="0"/>
          <w:numId w:val="1003"/>
        </w:numPr>
        <w:pStyle w:val="Compact"/>
      </w:pPr>
      <w:r>
        <w:t xml:space="preserve">Streamlined onboarding processes for new hires, reducing time-to-productivity by 20% and improving first-year retention rates.</w:t>
      </w:r>
    </w:p>
    <w:p>
      <w:pPr>
        <w:numPr>
          <w:ilvl w:val="0"/>
          <w:numId w:val="1003"/>
        </w:numPr>
        <w:pStyle w:val="Compact"/>
      </w:pPr>
      <w:r>
        <w:t xml:space="preserve">Conducted regular audits of HR policies to ensure alignment with New Zealand’s evolving labor standards, including health and safety requirements.</w:t>
      </w:r>
    </w:p>
    <w:bookmarkEnd w:id="24"/>
    <w:bookmarkEnd w:id="25"/>
    <w:bookmarkStart w:id="26" w:name="education"/>
    <w:p>
      <w:pPr>
        <w:pStyle w:val="Heading2"/>
      </w:pPr>
      <w:r>
        <w:t xml:space="preserve">Education</w:t>
      </w:r>
    </w:p>
    <w:p>
      <w:pPr>
        <w:pStyle w:val="FirstParagraph"/>
      </w:pPr>
      <w:r>
        <w:rPr>
          <w:bCs/>
          <w:b/>
        </w:rPr>
        <w:t xml:space="preserve">Bachelor of Human Resource Management</w:t>
      </w:r>
      <w:r>
        <w:t xml:space="preserve">, University of Auckland | 2010</w:t>
      </w:r>
    </w:p>
    <w:p>
      <w:pPr>
        <w:pStyle w:val="BodyText"/>
      </w:pPr>
      <w:r>
        <w:rPr>
          <w:bCs/>
          <w:b/>
        </w:rPr>
        <w:t xml:space="preserve">Postgraduate Diploma in Organizational Psychology</w:t>
      </w:r>
      <w:r>
        <w:t xml:space="preserve">, Massey University | 2013</w:t>
      </w:r>
    </w:p>
    <w:bookmarkEnd w:id="26"/>
    <w:bookmarkStart w:id="27" w:name="certifications-and-training"/>
    <w:p>
      <w:pPr>
        <w:pStyle w:val="Heading2"/>
      </w:pPr>
      <w:r>
        <w:t xml:space="preserve">Certifications and Training</w:t>
      </w:r>
    </w:p>
    <w:p>
      <w:pPr>
        <w:numPr>
          <w:ilvl w:val="0"/>
          <w:numId w:val="1004"/>
        </w:numPr>
        <w:pStyle w:val="Compact"/>
      </w:pPr>
      <w:r>
        <w:t xml:space="preserve">Chartered Human Resources Professional (CHRP) – Human Resources Management Association of New Zealand (HRMA)</w:t>
      </w:r>
    </w:p>
    <w:p>
      <w:pPr>
        <w:numPr>
          <w:ilvl w:val="0"/>
          <w:numId w:val="1004"/>
        </w:numPr>
        <w:pStyle w:val="Compact"/>
      </w:pPr>
      <w:r>
        <w:t xml:space="preserve">Certified Diversity and Inclusion Practitioner – Global Diversity &amp; Inclusion Foundation</w:t>
      </w:r>
    </w:p>
    <w:p>
      <w:pPr>
        <w:numPr>
          <w:ilvl w:val="0"/>
          <w:numId w:val="1004"/>
        </w:numPr>
        <w:pStyle w:val="Compact"/>
      </w:pPr>
      <w:r>
        <w:t xml:space="preserve">WorkSafe New Zealand Health and Safety Training</w:t>
      </w:r>
    </w:p>
    <w:p>
      <w:pPr>
        <w:numPr>
          <w:ilvl w:val="0"/>
          <w:numId w:val="1004"/>
        </w:numPr>
        <w:pStyle w:val="Compact"/>
      </w:pPr>
      <w:r>
        <w:t xml:space="preserve">Advanced Leadership and Management Workshop – Auckland Business School</w:t>
      </w:r>
    </w:p>
    <w:bookmarkEnd w:id="27"/>
    <w:bookmarkStart w:id="28" w:name="technical-skills"/>
    <w:p>
      <w:pPr>
        <w:pStyle w:val="Heading2"/>
      </w:pPr>
      <w:r>
        <w:t xml:space="preserve">Technical Skills</w:t>
      </w:r>
    </w:p>
    <w:p>
      <w:pPr>
        <w:numPr>
          <w:ilvl w:val="0"/>
          <w:numId w:val="1005"/>
        </w:numPr>
        <w:pStyle w:val="Compact"/>
      </w:pPr>
      <w:r>
        <w:rPr>
          <w:bCs/>
          <w:b/>
        </w:rPr>
        <w:t xml:space="preserve">HR Software:</w:t>
      </w:r>
      <w:r>
        <w:t xml:space="preserve"> </w:t>
      </w:r>
      <w:r>
        <w:t xml:space="preserve">SAP SuccessFactors, Workday, BambooHR</w:t>
      </w:r>
    </w:p>
    <w:p>
      <w:pPr>
        <w:numPr>
          <w:ilvl w:val="0"/>
          <w:numId w:val="1005"/>
        </w:numPr>
        <w:pStyle w:val="Compact"/>
      </w:pPr>
      <w:r>
        <w:rPr>
          <w:bCs/>
          <w:b/>
        </w:rPr>
        <w:t xml:space="preserve">Data Analysis:</w:t>
      </w:r>
      <w:r>
        <w:t xml:space="preserve"> </w:t>
      </w:r>
      <w:r>
        <w:t xml:space="preserve">Excel, Tableau (for workforce analytics)</w:t>
      </w:r>
    </w:p>
    <w:p>
      <w:pPr>
        <w:numPr>
          <w:ilvl w:val="0"/>
          <w:numId w:val="1005"/>
        </w:numPr>
        <w:pStyle w:val="Compact"/>
      </w:pPr>
      <w:r>
        <w:rPr>
          <w:bCs/>
          <w:b/>
        </w:rPr>
        <w:t xml:space="preserve">Languages:</w:t>
      </w:r>
      <w:r>
        <w:t xml:space="preserve"> </w:t>
      </w:r>
      <w:r>
        <w:t xml:space="preserve">English (fluent), Te Reo Māori (basic)</w:t>
      </w:r>
    </w:p>
    <w:p>
      <w:pPr>
        <w:numPr>
          <w:ilvl w:val="0"/>
          <w:numId w:val="1005"/>
        </w:numPr>
        <w:pStyle w:val="Compact"/>
      </w:pPr>
      <w:r>
        <w:rPr>
          <w:bCs/>
          <w:b/>
        </w:rPr>
        <w:t xml:space="preserve">Compliance Knowledge:</w:t>
      </w:r>
      <w:r>
        <w:t xml:space="preserve"> </w:t>
      </w:r>
      <w:r>
        <w:t xml:space="preserve">New Zealand Employment Relations Act 2000, Health and Safety at Work Act 2015</w:t>
      </w:r>
    </w:p>
    <w:bookmarkEnd w:id="28"/>
    <w:bookmarkStart w:id="29" w:name="professional-memberships"/>
    <w:p>
      <w:pPr>
        <w:pStyle w:val="Heading2"/>
      </w:pPr>
      <w:r>
        <w:t xml:space="preserve">Professional Memberships</w:t>
      </w:r>
    </w:p>
    <w:p>
      <w:pPr>
        <w:numPr>
          <w:ilvl w:val="0"/>
          <w:numId w:val="1006"/>
        </w:numPr>
        <w:pStyle w:val="Compact"/>
      </w:pPr>
      <w:r>
        <w:t xml:space="preserve">Human Resources Management Association of New Zealand (HRMA)</w:t>
      </w:r>
    </w:p>
    <w:p>
      <w:pPr>
        <w:numPr>
          <w:ilvl w:val="0"/>
          <w:numId w:val="1006"/>
        </w:numPr>
        <w:pStyle w:val="Compact"/>
      </w:pPr>
      <w:r>
        <w:t xml:space="preserve">New Zealand Institute of Human Resources Management (NZIHRM)</w:t>
      </w:r>
    </w:p>
    <w:p>
      <w:pPr>
        <w:numPr>
          <w:ilvl w:val="0"/>
          <w:numId w:val="1006"/>
        </w:numPr>
        <w:pStyle w:val="Compact"/>
      </w:pPr>
      <w:r>
        <w:t xml:space="preserve">Auckland Chamber of Commerce – HR Advisory Committee</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Mentor for the Auckland Youth Employment Initiative, supporting young professionals in developing career skills.</w:t>
      </w:r>
    </w:p>
    <w:p>
      <w:pPr>
        <w:pStyle w:val="BodyText"/>
      </w:pPr>
      <w:r>
        <w:rPr>
          <w:bCs/>
          <w:b/>
        </w:rPr>
        <w:t xml:space="preserve">Community Involvement:</w:t>
      </w:r>
      <w:r>
        <w:t xml:space="preserve"> </w:t>
      </w:r>
      <w:r>
        <w:t xml:space="preserve">Active member of the Auckland Business Women’s Network, promoting gender equity in leadership roles.</w:t>
      </w:r>
    </w:p>
    <w:bookmarkEnd w:id="30"/>
    <w:p>
      <w:pPr>
        <w:pStyle w:val="BodyText"/>
      </w:pPr>
      <w:r>
        <w:t xml:space="preserve">This Curriculum Vitae is tailored for a Human Resources Manager role in New Zealand Auckland, emphasizing expertise in local labor laws, cultural inclusivity, and strategic HR practices. It reflects a commitment to excellence within the region’s unique workforce dynamics.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2026-06-03T18:43:02Z</dcterms:created>
  <dcterms:modified xsi:type="dcterms:W3CDTF">2026-06-03T18:43:02Z</dcterms:modified>
</cp:coreProperties>
</file>

<file path=docProps/custom.xml><?xml version="1.0" encoding="utf-8"?>
<Properties xmlns="http://schemas.openxmlformats.org/officeDocument/2006/custom-properties" xmlns:vt="http://schemas.openxmlformats.org/officeDocument/2006/docPropsVTypes"/>
</file>