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emily.thompson@journalist.co.uk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Victoria Street, Manchester, M1 2AB,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delivering high-impact news coverage across the United Kingdom, particularly in the dynamic cultural and economic hub of Manchester. As a committed journalist, I have consistently focused on uncovering stories that resonate with local communities while maintaining rigorous journalistic standards. My work has been featured in prominent UK media outlets, including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,</w:t>
      </w:r>
      <w:r>
        <w:t xml:space="preserve"> </w:t>
      </w:r>
      <w:r>
        <w:rPr>
          <w:iCs/>
          <w:i/>
        </w:rPr>
        <w:t xml:space="preserve">Manchester Evening News</w:t>
      </w:r>
      <w:r>
        <w:t xml:space="preserve">, and regional publications. With a strong foundation in investigative reporting, multimedia storytelling, and community engagement, I am passionate about using journalism as a tool for social accountability and public awareness in the United Kingdom Manchester area.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Manchester Evening News (MEN)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local politics, education, and community issues in the United Kingdom Manchester region.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content for online platforms, including video documentaries and podcast episodes focused on Manchester's cultural evolution.</w:t>
      </w:r>
    </w:p>
    <w:p>
      <w:pPr>
        <w:numPr>
          <w:ilvl w:val="0"/>
          <w:numId w:val="1001"/>
        </w:numPr>
        <w:pStyle w:val="Compact"/>
      </w:pPr>
      <w:r>
        <w:t xml:space="preserve">Won the 2021 North West Regional Journalism Award for a series on urban regeneration in Salford, a key area of Manchester's economic growth.</w:t>
      </w:r>
    </w:p>
    <w:p>
      <w:pPr>
        <w:numPr>
          <w:ilvl w:val="0"/>
          <w:numId w:val="1001"/>
        </w:numPr>
        <w:pStyle w:val="Compact"/>
      </w:pPr>
      <w:r>
        <w:t xml:space="preserve">Contributed to national coverage of the 2019 General Election, with a focus on Manchester constituencies, ensuring accurate and timely reporting for UK-wide audiences.</w:t>
      </w:r>
    </w:p>
    <w:bookmarkEnd w:id="22"/>
    <w:bookmarkStart w:id="23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The Guardian (UK)</w:t>
      </w:r>
      <w:r>
        <w:t xml:space="preserve"> </w:t>
      </w:r>
      <w:r>
        <w:t xml:space="preserve">| September 2014 – December 2017</w:t>
      </w:r>
    </w:p>
    <w:p>
      <w:pPr>
        <w:numPr>
          <w:ilvl w:val="0"/>
          <w:numId w:val="1002"/>
        </w:numPr>
        <w:pStyle w:val="Compact"/>
      </w:pPr>
      <w:r>
        <w:t xml:space="preserve">Covered breaking news and feature stories across the United Kingdom, with a focus on Manchester's role in national debates on housing, transport, and public health.</w:t>
      </w:r>
    </w:p>
    <w:p>
      <w:pPr>
        <w:numPr>
          <w:ilvl w:val="0"/>
          <w:numId w:val="1002"/>
        </w:numPr>
        <w:pStyle w:val="Compact"/>
      </w:pPr>
      <w:r>
        <w:t xml:space="preserve">Authored an award-winning series on the impact of Brexit on small businesses in Greater Manchester, published in 2016.</w:t>
      </w:r>
    </w:p>
    <w:p>
      <w:pPr>
        <w:numPr>
          <w:ilvl w:val="0"/>
          <w:numId w:val="1002"/>
        </w:numPr>
        <w:pStyle w:val="Compact"/>
      </w:pPr>
      <w:r>
        <w:t xml:space="preserve">Produced audio-visual content for The Guardian’s digital platforms, including live blogs and interactive maps detailing key events in Manchester's history.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Independent Contractor</w:t>
      </w:r>
      <w:r>
        <w:t xml:space="preserve"> </w:t>
      </w:r>
      <w:r>
        <w:t xml:space="preserve">| January 2012 – August 2014</w:t>
      </w:r>
    </w:p>
    <w:p>
      <w:pPr>
        <w:numPr>
          <w:ilvl w:val="0"/>
          <w:numId w:val="1003"/>
        </w:numPr>
        <w:pStyle w:val="Compact"/>
      </w:pPr>
      <w:r>
        <w:t xml:space="preserve">Sold freelance articles to national and regional UK publications, including</w:t>
      </w:r>
      <w:r>
        <w:t xml:space="preserve"> </w:t>
      </w:r>
      <w:r>
        <w:rPr>
          <w:iCs/>
          <w:i/>
        </w:rPr>
        <w:t xml:space="preserve">The Financial Times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Metro Manchester</w:t>
      </w:r>
      <w:r>
        <w:t xml:space="preserve">, focusing on arts, culture, and social issues.</w:t>
      </w:r>
    </w:p>
    <w:p>
      <w:pPr>
        <w:numPr>
          <w:ilvl w:val="0"/>
          <w:numId w:val="1003"/>
        </w:numPr>
        <w:pStyle w:val="Compact"/>
      </w:pPr>
      <w:r>
        <w:t xml:space="preserve">Contributed to the 2013 Manchester International Festival coverage, highlighting the city’s transformation into a global arts destination.</w:t>
      </w:r>
    </w:p>
    <w:p>
      <w:pPr>
        <w:numPr>
          <w:ilvl w:val="0"/>
          <w:numId w:val="1003"/>
        </w:numPr>
        <w:pStyle w:val="Compact"/>
      </w:pPr>
      <w:r>
        <w:t xml:space="preserve">Developed a niche in covering grassroots movements in the United Kingdom Manchester area, amplifying voices from underrepresented communities.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University of Salford, Manchester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first-class honors, specializing in broadcast journalism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Completed a placement at the BBC North West newsroom, gaining hands-on experience in live reporting and editorial workflows.</w:t>
      </w:r>
    </w:p>
    <w:p>
      <w:pPr>
        <w:pStyle w:val="FirstParagraph"/>
      </w:pPr>
      <w:r>
        <w:rPr>
          <w:bCs/>
          <w:b/>
        </w:rPr>
        <w:t xml:space="preserve">Diploma in Investigative Journalism</w:t>
      </w:r>
    </w:p>
    <w:p>
      <w:pPr>
        <w:pStyle w:val="BodyText"/>
      </w:pPr>
      <w:r>
        <w:rPr>
          <w:iCs/>
          <w:i/>
        </w:rPr>
        <w:t xml:space="preserve">Centre for Investigative Journalism (CIJ), London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Advanced training in ethical reporting, data analysis, and legal frameworks for journalists in the United Kingdom.</w:t>
      </w:r>
    </w:p>
    <w:p>
      <w:pPr>
        <w:numPr>
          <w:ilvl w:val="0"/>
          <w:numId w:val="1005"/>
        </w:numPr>
        <w:pStyle w:val="Compact"/>
      </w:pPr>
      <w:r>
        <w:t xml:space="preserve">Certified to conduct sensitive investigations, including those related to public sector corruption and environmental policies affecting Manchester.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writing for print, online, and broadcast platforms. Skilled in crafting compelling narratives that align with UK journalistic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video editing (Adobe Premiere Pro), audio recording (Audacity), and graphic design (Canva) to enhance storytelling for Manchester’s diverse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Adept at analyzing datasets to uncover trends in areas like crime, education, and economic development in the United Kingdom Manchester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Established a reputation for conducting insightful interviews with local leaders, artists, and activists in Manchester.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(for international reporting).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North West Regional Journalism Award (2021) – for investigative series on Salford’s urban regeneration.</w:t>
      </w:r>
    </w:p>
    <w:p>
      <w:pPr>
        <w:numPr>
          <w:ilvl w:val="0"/>
          <w:numId w:val="1007"/>
        </w:numPr>
        <w:pStyle w:val="Compact"/>
      </w:pPr>
      <w:r>
        <w:t xml:space="preserve">National Newspaper Award Nomination (2019) – for coverage of Manchester’s 2017 terror attack and community resilience.</w:t>
      </w:r>
    </w:p>
    <w:p>
      <w:pPr>
        <w:numPr>
          <w:ilvl w:val="0"/>
          <w:numId w:val="1007"/>
        </w:numPr>
        <w:pStyle w:val="Compact"/>
      </w:pPr>
      <w:r>
        <w:t xml:space="preserve">Journalism Training Trust Scholarship (2016) – Recognized for excellence in investigative reporting during the Brexit era.</w:t>
      </w:r>
    </w:p>
    <w:bookmarkEnd w:id="28"/>
    <w:bookmarkStart w:id="30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8"/>
        </w:numPr>
        <w:pStyle w:val="Compact"/>
      </w:pPr>
      <w:r>
        <w:t xml:space="preserve">"The Future of Manchester’s Arts Scene" – Published in The Guardian, 2019.</w:t>
      </w:r>
    </w:p>
    <w:p>
      <w:pPr>
        <w:numPr>
          <w:ilvl w:val="0"/>
          <w:numId w:val="1008"/>
        </w:numPr>
        <w:pStyle w:val="Compact"/>
      </w:pPr>
      <w:r>
        <w:t xml:space="preserve">"Brexit and the Small Business Dilemma" – Featured in Manchester Evening News, 2018.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29">
        <w:r>
          <w:rPr>
            <w:rStyle w:val="Hyperlink"/>
          </w:rPr>
          <w:t xml:space="preserve">www.emilythompsonjournalist.co.uk</w:t>
        </w:r>
      </w:hyperlink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@EmilyThompsonJournal (Twitter/X), @emily.thompson.writer (Instagram)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editors and colleagues in the United Kingdom Manchester media landscape can attest to my dedication, ethical standards, and commitment to journalistic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emilythompsonjournalist.co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emilythompsonjournalist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2025-12-05T10:10:12Z</dcterms:created>
  <dcterms:modified xsi:type="dcterms:W3CDTF">2025-12-05T10:10:12Z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