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Bangladesh</w:t>
      </w:r>
      <w:r>
        <w:t xml:space="preserve"> </w:t>
      </w:r>
      <w:r>
        <w:t xml:space="preserve">Dhaka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Justice A.K. Rahman</w:t>
      </w:r>
      <w:r>
        <w:br/>
      </w:r>
      <w:r>
        <w:rPr>
          <w:bCs/>
          <w:b/>
        </w:rPr>
        <w:t xml:space="preserve">Date of Birth:</w:t>
      </w:r>
      <w:r>
        <w:t xml:space="preserve"> </w:t>
      </w:r>
      <w:r>
        <w:t xml:space="preserve">15th April 1970</w:t>
      </w:r>
      <w:r>
        <w:br/>
      </w:r>
      <w:r>
        <w:rPr>
          <w:bCs/>
          <w:b/>
        </w:rPr>
        <w:t xml:space="preserve">Nationality:</w:t>
      </w:r>
      <w:r>
        <w:t xml:space="preserve"> </w:t>
      </w:r>
      <w:r>
        <w:t xml:space="preserve">Bangladeshi</w:t>
      </w:r>
      <w:r>
        <w:br/>
      </w:r>
      <w:r>
        <w:rPr>
          <w:bCs/>
          <w:b/>
        </w:rPr>
        <w:t xml:space="preserve">Email:</w:t>
      </w:r>
      <w:r>
        <w:t xml:space="preserve"> </w:t>
      </w:r>
      <w:r>
        <w:t xml:space="preserve">justice.rahman@judiciary.bd</w:t>
      </w:r>
      <w:r>
        <w:br/>
      </w:r>
      <w:r>
        <w:rPr>
          <w:bCs/>
          <w:b/>
        </w:rPr>
        <w:t xml:space="preserve">Phone:</w:t>
      </w:r>
      <w:r>
        <w:t xml:space="preserve"> </w:t>
      </w:r>
      <w:r>
        <w:t xml:space="preserve">+880-1712345678</w:t>
      </w:r>
      <w:r>
        <w:br/>
      </w:r>
      <w:r>
        <w:rPr>
          <w:bCs/>
          <w:b/>
        </w:rPr>
        <w:t xml:space="preserve">Address:</w:t>
      </w:r>
      <w:r>
        <w:t xml:space="preserve"> </w:t>
      </w:r>
      <w:r>
        <w:t xml:space="preserve">123 Judicial Lane, Dhaka, Bangladesh</w:t>
      </w:r>
    </w:p>
    <w:bookmarkEnd w:id="20"/>
    <w:bookmarkStart w:id="21" w:name="purpose-of-the-curriculum-vitae"/>
    <w:p>
      <w:pPr>
        <w:pStyle w:val="Heading2"/>
      </w:pPr>
      <w:r>
        <w:t xml:space="preserve">Purpose of the Curriculum Vitae</w:t>
      </w:r>
    </w:p>
    <w:p>
      <w:pPr>
        <w:pStyle w:val="FirstParagraph"/>
      </w:pPr>
      <w:r>
        <w:t xml:space="preserve">This Curriculum Vitae outlines the professional journey and qualifications of Justice A.K. Rahman, a dedicated judge serving within the judiciary system of Bangladesh Dhaka. The document emphasizes his commitment to justice, legal expertise, and contributions to the rule of law in Bangladesh.</w:t>
      </w:r>
    </w:p>
    <w:bookmarkEnd w:id="21"/>
    <w:bookmarkStart w:id="22" w:name="professional-summary"/>
    <w:p>
      <w:pPr>
        <w:pStyle w:val="Heading2"/>
      </w:pPr>
      <w:r>
        <w:t xml:space="preserve">Professional Summary</w:t>
      </w:r>
    </w:p>
    <w:p>
      <w:pPr>
        <w:pStyle w:val="FirstParagraph"/>
      </w:pPr>
      <w:r>
        <w:t xml:space="preserve">Justice A.K. Rahman is a distinguished legal professional with over 25 years of experience in the field of law, specializing in constitutional and administrative law. As a judge based in Dhaka, Bangladesh, he has consistently demonstrated integrity, impartiality, and a deep understanding of the complexities within the Bangladeshi legal framework. His career reflects a lifelong dedication to upholding justice and ensuring equitable outcomes for all citizens within Bangladesh.</w:t>
      </w:r>
    </w:p>
    <w:bookmarkEnd w:id="22"/>
    <w:bookmarkStart w:id="23" w:name="education"/>
    <w:p>
      <w:pPr>
        <w:pStyle w:val="Heading2"/>
      </w:pPr>
      <w:r>
        <w:t xml:space="preserve">Education</w:t>
      </w:r>
    </w:p>
    <w:p>
      <w:pPr>
        <w:numPr>
          <w:ilvl w:val="0"/>
          <w:numId w:val="1001"/>
        </w:numPr>
        <w:pStyle w:val="Compact"/>
      </w:pPr>
      <w:r>
        <w:rPr>
          <w:bCs/>
          <w:b/>
        </w:rPr>
        <w:t xml:space="preserve">Bachelor of Laws (LL.B.)</w:t>
      </w:r>
      <w:r>
        <w:t xml:space="preserve">, University of Dhaka, Bangladesh (1993)</w:t>
      </w:r>
    </w:p>
    <w:p>
      <w:pPr>
        <w:numPr>
          <w:ilvl w:val="0"/>
          <w:numId w:val="1001"/>
        </w:numPr>
        <w:pStyle w:val="Compact"/>
      </w:pPr>
      <w:r>
        <w:rPr>
          <w:bCs/>
          <w:b/>
        </w:rPr>
        <w:t xml:space="preserve">Licentiate in Law (LL.L.)</w:t>
      </w:r>
      <w:r>
        <w:t xml:space="preserve">, Dhaka University School of Law, Bangladesh (1995)</w:t>
      </w:r>
    </w:p>
    <w:p>
      <w:pPr>
        <w:numPr>
          <w:ilvl w:val="0"/>
          <w:numId w:val="1001"/>
        </w:numPr>
        <w:pStyle w:val="Compact"/>
      </w:pPr>
      <w:r>
        <w:rPr>
          <w:bCs/>
          <w:b/>
        </w:rPr>
        <w:t xml:space="preserve">Master of Laws (LL.M.)</w:t>
      </w:r>
      <w:r>
        <w:t xml:space="preserve">, National University of Singapore, Singapore (2000)</w:t>
      </w:r>
    </w:p>
    <w:p>
      <w:pPr>
        <w:numPr>
          <w:ilvl w:val="0"/>
          <w:numId w:val="1001"/>
        </w:numPr>
        <w:pStyle w:val="Compact"/>
      </w:pPr>
      <w:r>
        <w:rPr>
          <w:bCs/>
          <w:b/>
        </w:rPr>
        <w:t xml:space="preserve">Doctorate in Jurisprudence (J.D.)</w:t>
      </w:r>
      <w:r>
        <w:t xml:space="preserve">, Harvard Law School, United States (2005) – Specializing in Comparative Constitutional Law</w:t>
      </w:r>
    </w:p>
    <w:bookmarkEnd w:id="23"/>
    <w:bookmarkStart w:id="27" w:name="professional-experience"/>
    <w:p>
      <w:pPr>
        <w:pStyle w:val="Heading2"/>
      </w:pPr>
      <w:r>
        <w:t xml:space="preserve">Professional Experience</w:t>
      </w:r>
    </w:p>
    <w:bookmarkStart w:id="24" w:name="Xf9774e5b983b053c864b18cdf807d88544e759d"/>
    <w:p>
      <w:pPr>
        <w:pStyle w:val="Heading3"/>
      </w:pPr>
      <w:r>
        <w:t xml:space="preserve">Judge, High Court Division, Dhaka (Current Position)</w:t>
      </w:r>
    </w:p>
    <w:p>
      <w:pPr>
        <w:pStyle w:val="FirstParagraph"/>
      </w:pPr>
      <w:r>
        <w:rPr>
          <w:iCs/>
          <w:i/>
        </w:rPr>
        <w:t xml:space="preserve">June 2015 – Present</w:t>
      </w:r>
    </w:p>
    <w:p>
      <w:pPr>
        <w:numPr>
          <w:ilvl w:val="0"/>
          <w:numId w:val="1002"/>
        </w:numPr>
        <w:pStyle w:val="Compact"/>
      </w:pPr>
      <w:r>
        <w:t xml:space="preserve">Presides over complex civil and criminal cases in the High Court Division of Bangladesh, ensuring adherence to constitutional principles and procedural fairness.</w:t>
      </w:r>
    </w:p>
    <w:p>
      <w:pPr>
        <w:numPr>
          <w:ilvl w:val="0"/>
          <w:numId w:val="1002"/>
        </w:numPr>
        <w:pStyle w:val="Compact"/>
      </w:pPr>
      <w:r>
        <w:t xml:space="preserve">Delivered landmark judgments on issues such as human rights violations, electoral disputes, and administrative accountability in Bangladesh Dhaka.</w:t>
      </w:r>
    </w:p>
    <w:p>
      <w:pPr>
        <w:numPr>
          <w:ilvl w:val="0"/>
          <w:numId w:val="1002"/>
        </w:numPr>
        <w:pStyle w:val="Compact"/>
      </w:pPr>
      <w:r>
        <w:t xml:space="preserve">Acted as a mentor to junior judges and legal professionals within the judiciary of Bangladesh, fostering a culture of ethical governance.</w:t>
      </w:r>
    </w:p>
    <w:bookmarkEnd w:id="24"/>
    <w:bookmarkStart w:id="25" w:name="judge-district-court-of-dhaka"/>
    <w:p>
      <w:pPr>
        <w:pStyle w:val="Heading3"/>
      </w:pPr>
      <w:r>
        <w:t xml:space="preserve">Judge, District Court of Dhaka</w:t>
      </w:r>
    </w:p>
    <w:p>
      <w:pPr>
        <w:pStyle w:val="FirstParagraph"/>
      </w:pPr>
      <w:r>
        <w:rPr>
          <w:iCs/>
          <w:i/>
        </w:rPr>
        <w:t xml:space="preserve">January 2008 – May 2015</w:t>
      </w:r>
    </w:p>
    <w:p>
      <w:pPr>
        <w:numPr>
          <w:ilvl w:val="0"/>
          <w:numId w:val="1003"/>
        </w:numPr>
        <w:pStyle w:val="Compact"/>
      </w:pPr>
      <w:r>
        <w:t xml:space="preserve">Handled over 5,000 cases annually, focusing on criminal justice and civil dispute resolution in the bustling legal environment of Bangladesh Dhaka.</w:t>
      </w:r>
    </w:p>
    <w:p>
      <w:pPr>
        <w:numPr>
          <w:ilvl w:val="0"/>
          <w:numId w:val="1003"/>
        </w:numPr>
        <w:pStyle w:val="Compact"/>
      </w:pPr>
      <w:r>
        <w:t xml:space="preserve">Played a pivotal role in reforming court procedures to reduce case backlog and enhance transparency.</w:t>
      </w:r>
    </w:p>
    <w:p>
      <w:pPr>
        <w:numPr>
          <w:ilvl w:val="0"/>
          <w:numId w:val="1003"/>
        </w:numPr>
        <w:pStyle w:val="Compact"/>
      </w:pPr>
      <w:r>
        <w:t xml:space="preserve">Received recognition for his efficient handling of high-profile cases involving public interest litigation in Bangladesh.</w:t>
      </w:r>
    </w:p>
    <w:bookmarkEnd w:id="25"/>
    <w:bookmarkStart w:id="26" w:name="senior-advocate-dhaka-high-court"/>
    <w:p>
      <w:pPr>
        <w:pStyle w:val="Heading3"/>
      </w:pPr>
      <w:r>
        <w:t xml:space="preserve">Senior Advocate, Dhaka High Court</w:t>
      </w:r>
    </w:p>
    <w:p>
      <w:pPr>
        <w:pStyle w:val="FirstParagraph"/>
      </w:pPr>
      <w:r>
        <w:rPr>
          <w:iCs/>
          <w:i/>
        </w:rPr>
        <w:t xml:space="preserve">July 2002 – December 2007</w:t>
      </w:r>
    </w:p>
    <w:p>
      <w:pPr>
        <w:numPr>
          <w:ilvl w:val="0"/>
          <w:numId w:val="1004"/>
        </w:numPr>
        <w:pStyle w:val="Compact"/>
      </w:pPr>
      <w:r>
        <w:t xml:space="preserve">Represented clients in landmark cases before the High Court of Bangladesh, including constitutional challenges and administrative law matters.</w:t>
      </w:r>
    </w:p>
    <w:p>
      <w:pPr>
        <w:numPr>
          <w:ilvl w:val="0"/>
          <w:numId w:val="1004"/>
        </w:numPr>
        <w:pStyle w:val="Compact"/>
      </w:pPr>
      <w:r>
        <w:t xml:space="preserve">Served as a legal advisor to the Bangladesh Bar Council, contributing to reforms in legal education and professional ethics.</w:t>
      </w:r>
    </w:p>
    <w:bookmarkEnd w:id="26"/>
    <w:bookmarkEnd w:id="27"/>
    <w:bookmarkStart w:id="28" w:name="judicial-honors-awards"/>
    <w:p>
      <w:pPr>
        <w:pStyle w:val="Heading2"/>
      </w:pPr>
      <w:r>
        <w:t xml:space="preserve">Judicial Honors &amp; Awards</w:t>
      </w:r>
    </w:p>
    <w:p>
      <w:pPr>
        <w:numPr>
          <w:ilvl w:val="0"/>
          <w:numId w:val="1005"/>
        </w:numPr>
        <w:pStyle w:val="Compact"/>
      </w:pPr>
      <w:r>
        <w:rPr>
          <w:bCs/>
          <w:b/>
        </w:rPr>
        <w:t xml:space="preserve">Best Judge of the Year (2018)</w:t>
      </w:r>
      <w:r>
        <w:t xml:space="preserve"> </w:t>
      </w:r>
      <w:r>
        <w:t xml:space="preserve">– Bangladesh Judicial Awards</w:t>
      </w:r>
    </w:p>
    <w:p>
      <w:pPr>
        <w:numPr>
          <w:ilvl w:val="0"/>
          <w:numId w:val="1005"/>
        </w:numPr>
        <w:pStyle w:val="Compact"/>
      </w:pPr>
      <w:r>
        <w:rPr>
          <w:bCs/>
          <w:b/>
        </w:rPr>
        <w:t xml:space="preserve">Honorary Fellowship, Bangladesh Bar Council (2017)</w:t>
      </w:r>
    </w:p>
    <w:p>
      <w:pPr>
        <w:numPr>
          <w:ilvl w:val="0"/>
          <w:numId w:val="1005"/>
        </w:numPr>
        <w:pStyle w:val="Compact"/>
      </w:pPr>
      <w:r>
        <w:rPr>
          <w:bCs/>
          <w:b/>
        </w:rPr>
        <w:t xml:space="preserve">Recognition for Excellence in Legal Education</w:t>
      </w:r>
      <w:r>
        <w:t xml:space="preserve"> </w:t>
      </w:r>
      <w:r>
        <w:t xml:space="preserve">– Dhaka University School of Law (2015)</w:t>
      </w:r>
    </w:p>
    <w:p>
      <w:pPr>
        <w:numPr>
          <w:ilvl w:val="0"/>
          <w:numId w:val="1005"/>
        </w:numPr>
        <w:pStyle w:val="Compact"/>
      </w:pPr>
      <w:r>
        <w:rPr>
          <w:bCs/>
          <w:b/>
        </w:rPr>
        <w:t xml:space="preserve">National Award for Public Service</w:t>
      </w:r>
      <w:r>
        <w:t xml:space="preserve"> </w:t>
      </w:r>
      <w:r>
        <w:t xml:space="preserve">– Government of Bangladesh (2013)</w:t>
      </w:r>
    </w:p>
    <w:bookmarkEnd w:id="28"/>
    <w:bookmarkStart w:id="29" w:name="publications-speeches"/>
    <w:p>
      <w:pPr>
        <w:pStyle w:val="Heading2"/>
      </w:pPr>
      <w:r>
        <w:t xml:space="preserve">Publications &amp; Speeches</w:t>
      </w:r>
    </w:p>
    <w:p>
      <w:pPr>
        <w:numPr>
          <w:ilvl w:val="0"/>
          <w:numId w:val="1006"/>
        </w:numPr>
        <w:pStyle w:val="Compact"/>
      </w:pPr>
      <w:r>
        <w:t xml:space="preserve">"The Role of the Judiciary in Upholding Democracy in Bangladesh Dhaka" – Published in the Journal of Law and Society (2019).</w:t>
      </w:r>
    </w:p>
    <w:p>
      <w:pPr>
        <w:numPr>
          <w:ilvl w:val="0"/>
          <w:numId w:val="1006"/>
        </w:numPr>
        <w:pStyle w:val="Compact"/>
      </w:pPr>
      <w:r>
        <w:t xml:space="preserve">Keynote Address at the Bangladesh Legal Conference on Judicial Reforms (2021).</w:t>
      </w:r>
    </w:p>
    <w:p>
      <w:pPr>
        <w:numPr>
          <w:ilvl w:val="0"/>
          <w:numId w:val="1006"/>
        </w:numPr>
        <w:pStyle w:val="Compact"/>
      </w:pPr>
      <w:r>
        <w:t xml:space="preserve">Co-authored a book titled "Constitutional Challenges in Contemporary Bangladesh" (2017), focusing on judicial independence.</w:t>
      </w:r>
    </w:p>
    <w:bookmarkEnd w:id="29"/>
    <w:bookmarkStart w:id="30" w:name="community-engagement"/>
    <w:p>
      <w:pPr>
        <w:pStyle w:val="Heading2"/>
      </w:pPr>
      <w:r>
        <w:t xml:space="preserve">Community Engagement</w:t>
      </w:r>
    </w:p>
    <w:p>
      <w:pPr>
        <w:pStyle w:val="FirstParagraph"/>
      </w:pPr>
      <w:r>
        <w:t xml:space="preserve">Justice A.K. Rahman has actively participated in initiatives to promote legal literacy and access to justice in Bangladesh. His work includes:</w:t>
      </w:r>
    </w:p>
    <w:p>
      <w:pPr>
        <w:numPr>
          <w:ilvl w:val="0"/>
          <w:numId w:val="1007"/>
        </w:numPr>
        <w:pStyle w:val="Compact"/>
      </w:pPr>
      <w:r>
        <w:t xml:space="preserve">Organizing free legal aid clinics in Dhaka, particularly for marginalized communities.</w:t>
      </w:r>
    </w:p>
    <w:p>
      <w:pPr>
        <w:numPr>
          <w:ilvl w:val="0"/>
          <w:numId w:val="1007"/>
        </w:numPr>
        <w:pStyle w:val="Compact"/>
      </w:pPr>
      <w:r>
        <w:t xml:space="preserve">Collaborating with NGOs such as the Bangladesh Legal Aid and Services Organization (BLASO) to provide pro bono services.</w:t>
      </w:r>
    </w:p>
    <w:p>
      <w:pPr>
        <w:numPr>
          <w:ilvl w:val="0"/>
          <w:numId w:val="1007"/>
        </w:numPr>
        <w:pStyle w:val="Compact"/>
      </w:pPr>
      <w:r>
        <w:t xml:space="preserve">Giving lectures at universities across Bangladesh on the importance of an independent judiciary in maintaining democratic values.</w:t>
      </w:r>
    </w:p>
    <w:bookmarkEnd w:id="30"/>
    <w:bookmarkStart w:id="31" w:name="judicial-philosophy"/>
    <w:p>
      <w:pPr>
        <w:pStyle w:val="Heading2"/>
      </w:pPr>
      <w:r>
        <w:t xml:space="preserve">Judicial Philosophy</w:t>
      </w:r>
    </w:p>
    <w:p>
      <w:pPr>
        <w:pStyle w:val="FirstParagraph"/>
      </w:pPr>
      <w:r>
        <w:t xml:space="preserve">Justice A.K. Rahman's judicial philosophy is grounded in the principles of fairness, equity, and constitutional morality. He believes that a judge must act as a guardian of fundamental rights while ensuring that the legal system in Bangladesh Dhaka remains accessible and responsive to societal needs. His approach emphasizes the importance of due process, transparency, and accountability in judicial decisions.</w:t>
      </w:r>
    </w:p>
    <w:bookmarkEnd w:id="31"/>
    <w:bookmarkStart w:id="32" w:name="languages-certifications"/>
    <w:p>
      <w:pPr>
        <w:pStyle w:val="Heading2"/>
      </w:pPr>
      <w:r>
        <w:t xml:space="preserve">Languages &amp; Certifications</w:t>
      </w:r>
    </w:p>
    <w:p>
      <w:pPr>
        <w:numPr>
          <w:ilvl w:val="0"/>
          <w:numId w:val="1008"/>
        </w:numPr>
        <w:pStyle w:val="Compact"/>
      </w:pPr>
      <w:r>
        <w:rPr>
          <w:bCs/>
          <w:b/>
        </w:rPr>
        <w:t xml:space="preserve">Bangla (Native)</w:t>
      </w:r>
    </w:p>
    <w:p>
      <w:pPr>
        <w:numPr>
          <w:ilvl w:val="0"/>
          <w:numId w:val="1008"/>
        </w:numPr>
        <w:pStyle w:val="Compact"/>
      </w:pPr>
      <w:r>
        <w:rPr>
          <w:bCs/>
          <w:b/>
        </w:rPr>
        <w:t xml:space="preserve">English (Fluent)</w:t>
      </w:r>
    </w:p>
    <w:p>
      <w:pPr>
        <w:numPr>
          <w:ilvl w:val="0"/>
          <w:numId w:val="1008"/>
        </w:numPr>
        <w:pStyle w:val="Compact"/>
      </w:pPr>
      <w:r>
        <w:rPr>
          <w:bCs/>
          <w:b/>
        </w:rPr>
        <w:t xml:space="preserve">Legal Ethics and Professional Responsibility Certificate</w:t>
      </w:r>
      <w:r>
        <w:t xml:space="preserve">, Bangladesh Bar Council (2010)</w:t>
      </w:r>
    </w:p>
    <w:p>
      <w:pPr>
        <w:numPr>
          <w:ilvl w:val="0"/>
          <w:numId w:val="1008"/>
        </w:numPr>
        <w:pStyle w:val="Compact"/>
      </w:pPr>
      <w:r>
        <w:rPr>
          <w:bCs/>
          <w:b/>
        </w:rPr>
        <w:t xml:space="preserve">Judicial Training Program, Supreme Court of Bangladesh</w:t>
      </w:r>
      <w:r>
        <w:t xml:space="preserve"> </w:t>
      </w:r>
      <w:r>
        <w:t xml:space="preserve">(2014)</w:t>
      </w:r>
    </w:p>
    <w:bookmarkEnd w:id="32"/>
    <w:bookmarkStart w:id="33" w:name="additional-information"/>
    <w:p>
      <w:pPr>
        <w:pStyle w:val="Heading2"/>
      </w:pPr>
      <w:r>
        <w:t xml:space="preserve">Additional Information</w:t>
      </w:r>
    </w:p>
    <w:p>
      <w:pPr>
        <w:pStyle w:val="FirstParagraph"/>
      </w:pPr>
      <w:r>
        <w:rPr>
          <w:bCs/>
          <w:b/>
        </w:rPr>
        <w:t xml:space="preserve">Membership in Professional Bodies:</w:t>
      </w:r>
    </w:p>
    <w:p>
      <w:pPr>
        <w:numPr>
          <w:ilvl w:val="0"/>
          <w:numId w:val="1009"/>
        </w:numPr>
        <w:pStyle w:val="Compact"/>
      </w:pPr>
      <w:r>
        <w:t xml:space="preserve">Bangladesh Bar Council (Member since 1995)</w:t>
      </w:r>
    </w:p>
    <w:p>
      <w:pPr>
        <w:numPr>
          <w:ilvl w:val="0"/>
          <w:numId w:val="1009"/>
        </w:numPr>
        <w:pStyle w:val="Compact"/>
      </w:pPr>
      <w:r>
        <w:t xml:space="preserve">International Association of Judges (IAJ) – Member since 2006</w:t>
      </w:r>
    </w:p>
    <w:p>
      <w:pPr>
        <w:pStyle w:val="FirstParagraph"/>
      </w:pPr>
      <w:r>
        <w:rPr>
          <w:bCs/>
          <w:b/>
        </w:rPr>
        <w:t xml:space="preserve">References available upon request.</w:t>
      </w:r>
    </w:p>
    <w:bookmarkEnd w:id="33"/>
    <w:bookmarkStart w:id="34" w:name="conclusion"/>
    <w:p>
      <w:pPr>
        <w:pStyle w:val="Heading2"/>
      </w:pPr>
      <w:r>
        <w:t xml:space="preserve">Conclusion</w:t>
      </w:r>
    </w:p>
    <w:p>
      <w:pPr>
        <w:pStyle w:val="FirstParagraph"/>
      </w:pPr>
      <w:r>
        <w:t xml:space="preserve">This Curriculum Vitae reflects the distinguished career of Justice A.K. Rahman, a judge whose work in Bangladesh Dhaka has significantly contributed to the advancement of justice and legal equity. His expertise, ethical commitment, and dedication to the rule of law make him a respected figure within the judiciary of Bangladesh.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Bangladesh Dhaka</dc:title>
  <dc:creator/>
  <dc:language>en</dc:language>
  <cp:keywords/>
  <dcterms:created xsi:type="dcterms:W3CDTF">2025-12-03T03:03:57Z</dcterms:created>
  <dcterms:modified xsi:type="dcterms:W3CDTF">2025-12-03T03:03:57Z</dcterms:modified>
</cp:coreProperties>
</file>

<file path=docProps/custom.xml><?xml version="1.0" encoding="utf-8"?>
<Properties xmlns="http://schemas.openxmlformats.org/officeDocument/2006/custom-properties" xmlns:vt="http://schemas.openxmlformats.org/officeDocument/2006/docPropsVTypes"/>
</file>