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Belgium</w:t>
      </w:r>
      <w:r>
        <w:t xml:space="preserve"> </w:t>
      </w:r>
      <w:r>
        <w:t xml:space="preserve">Brussels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[Nationality]</w:t>
      </w:r>
    </w:p>
    <w:p>
      <w:pPr>
        <w:pStyle w:val="BodyText"/>
      </w:pPr>
      <w:r>
        <w:rPr>
          <w:bCs/>
          <w:b/>
        </w:rPr>
        <w:t xml:space="preserve">Contact Information:</w:t>
      </w:r>
      <w:r>
        <w:t xml:space="preserve"> </w:t>
      </w:r>
      <w:r>
        <w:t xml:space="preserve">[Email Address] | [Phone Number] | [Address, Brussels, Belgium]</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Belgian judicial system, specializing in civil and criminal law. A graduate of the Université libre de Bruxelles (ULB) and a recognized authority in legal matters within Belgium Brussels. Committed to upholding justice, integrity, and fairness in accordance with Belgian legal principles. Proven expertise in handling complex cases, mediating disputes, and contributing to judicial reforms that align with the European Union's standards.</w:t>
      </w:r>
    </w:p>
    <w:bookmarkEnd w:id="21"/>
    <w:bookmarkStart w:id="22" w:name="education"/>
    <w:p>
      <w:pPr>
        <w:pStyle w:val="Heading2"/>
      </w:pPr>
      <w:r>
        <w:t xml:space="preserve">Education</w:t>
      </w:r>
    </w:p>
    <w:p>
      <w:pPr>
        <w:numPr>
          <w:ilvl w:val="0"/>
          <w:numId w:val="1001"/>
        </w:numPr>
        <w:pStyle w:val="Compact"/>
      </w:pPr>
      <w:r>
        <w:rPr>
          <w:bCs/>
          <w:b/>
        </w:rPr>
        <w:t xml:space="preserve">Degree:</w:t>
      </w:r>
      <w:r>
        <w:t xml:space="preserve"> </w:t>
      </w:r>
      <w:r>
        <w:t xml:space="preserve">Master of Laws (LL.M.) in Public Law, Université libre de Bruxelles (ULB), Belgium. Graduated in [Year].</w:t>
      </w:r>
    </w:p>
    <w:p>
      <w:pPr>
        <w:numPr>
          <w:ilvl w:val="0"/>
          <w:numId w:val="1001"/>
        </w:numPr>
        <w:pStyle w:val="Compact"/>
      </w:pPr>
      <w:r>
        <w:rPr>
          <w:bCs/>
          <w:b/>
        </w:rPr>
        <w:t xml:space="preserve">Degree:</w:t>
      </w:r>
      <w:r>
        <w:t xml:space="preserve"> </w:t>
      </w:r>
      <w:r>
        <w:t xml:space="preserve">Bachelor of Laws (LL.B.), Catholic University of Louvain (UCL), Belgium. Graduated in [Year].</w:t>
      </w:r>
    </w:p>
    <w:p>
      <w:pPr>
        <w:numPr>
          <w:ilvl w:val="0"/>
          <w:numId w:val="1001"/>
        </w:numPr>
        <w:pStyle w:val="Compact"/>
      </w:pPr>
      <w:r>
        <w:rPr>
          <w:bCs/>
          <w:b/>
        </w:rPr>
        <w:t xml:space="preserve">Certification:</w:t>
      </w:r>
      <w:r>
        <w:t xml:space="preserve"> </w:t>
      </w:r>
      <w:r>
        <w:t xml:space="preserve">Advanced Judicial Training Program, National School of the Judiciary (École Nationale de la Magistrature), Belgium. Completed in [Year].</w:t>
      </w:r>
    </w:p>
    <w:p>
      <w:pPr>
        <w:numPr>
          <w:ilvl w:val="0"/>
          <w:numId w:val="1001"/>
        </w:numPr>
        <w:pStyle w:val="Compact"/>
      </w:pPr>
      <w:r>
        <w:rPr>
          <w:bCs/>
          <w:b/>
        </w:rPr>
        <w:t xml:space="preserve">Language Proficiency:</w:t>
      </w:r>
      <w:r>
        <w:t xml:space="preserve"> </w:t>
      </w:r>
      <w:r>
        <w:t xml:space="preserve">Fluent in French and Dutch; proficient in English and legal terminology specific to Belgium Brussels.</w:t>
      </w:r>
    </w:p>
    <w:bookmarkEnd w:id="22"/>
    <w:bookmarkStart w:id="26" w:name="professional-experience"/>
    <w:p>
      <w:pPr>
        <w:pStyle w:val="Heading2"/>
      </w:pPr>
      <w:r>
        <w:t xml:space="preserve">Professional Experience</w:t>
      </w:r>
    </w:p>
    <w:bookmarkStart w:id="23" w:name="X406d6a3e5ae0db25006176eaf75dd3faff456b8"/>
    <w:p>
      <w:pPr>
        <w:pStyle w:val="Heading3"/>
      </w:pPr>
      <w:r>
        <w:rPr>
          <w:bCs/>
          <w:b/>
        </w:rPr>
        <w:t xml:space="preserve">Judge, Court of First Instance, Brussels (2015–Present)</w:t>
      </w:r>
    </w:p>
    <w:p>
      <w:pPr>
        <w:pStyle w:val="FirstParagraph"/>
      </w:pPr>
      <w:r>
        <w:t xml:space="preserve">As a Judge in the Court of First Instance in Belgium Brussels, I have presided over a wide range of civil and criminal cases, including contract disputes, property rights, family law matters, and criminal offenses. My role involves interpreting Belgian law, ensuring procedural fairness, and delivering verdicts that reflect the principles of justice outlined in the Belgian Constitution and European Union regulations.</w:t>
      </w:r>
    </w:p>
    <w:p>
      <w:pPr>
        <w:numPr>
          <w:ilvl w:val="0"/>
          <w:numId w:val="1002"/>
        </w:numPr>
        <w:pStyle w:val="Compact"/>
      </w:pPr>
      <w:r>
        <w:t xml:space="preserve">Administered over 500 cases annually, maintaining a high rate of case resolution within legal deadlines.</w:t>
      </w:r>
    </w:p>
    <w:p>
      <w:pPr>
        <w:numPr>
          <w:ilvl w:val="0"/>
          <w:numId w:val="1002"/>
        </w:numPr>
        <w:pStyle w:val="Compact"/>
      </w:pPr>
      <w:r>
        <w:t xml:space="preserve">Collaborated with prosecutors, defense attorneys, and experts to ensure comprehensive understanding of complex legal issues in Belgium Brussels.</w:t>
      </w:r>
    </w:p>
    <w:p>
      <w:pPr>
        <w:numPr>
          <w:ilvl w:val="0"/>
          <w:numId w:val="1002"/>
        </w:numPr>
        <w:pStyle w:val="Compact"/>
      </w:pPr>
      <w:r>
        <w:t xml:space="preserve">Contributed to the development of court guidelines for digital evidence handling in criminal trials, aligning with the evolving technological landscape in Belgium.</w:t>
      </w:r>
    </w:p>
    <w:bookmarkEnd w:id="23"/>
    <w:bookmarkStart w:id="24" w:name="Xf1c8987f1000cc52494e5ee83442a0f7263ce0c"/>
    <w:p>
      <w:pPr>
        <w:pStyle w:val="Heading3"/>
      </w:pPr>
      <w:r>
        <w:rPr>
          <w:bCs/>
          <w:b/>
        </w:rPr>
        <w:t xml:space="preserve">Judge, Tribunal de Grande Instance, Brussels (2010–2015)</w:t>
      </w:r>
    </w:p>
    <w:p>
      <w:pPr>
        <w:pStyle w:val="FirstParagraph"/>
      </w:pPr>
      <w:r>
        <w:t xml:space="preserve">Previously served as a Judge at the Tribunal de Grande Instance in Brussels, focusing on civil litigation and commercial law. Played a pivotal role in resolving high-stakes disputes involving multinational corporations and local entities operating within Belgium's legal framework.</w:t>
      </w:r>
    </w:p>
    <w:p>
      <w:pPr>
        <w:numPr>
          <w:ilvl w:val="0"/>
          <w:numId w:val="1003"/>
        </w:numPr>
        <w:pStyle w:val="Compact"/>
      </w:pPr>
      <w:r>
        <w:t xml:space="preserve">Handled cases related to intellectual property, labor law, and consumer rights, ensuring compliance with Belgian legislation.</w:t>
      </w:r>
    </w:p>
    <w:p>
      <w:pPr>
        <w:numPr>
          <w:ilvl w:val="0"/>
          <w:numId w:val="1003"/>
        </w:numPr>
        <w:pStyle w:val="Compact"/>
      </w:pPr>
      <w:r>
        <w:t xml:space="preserve">Participated in judicial training sessions for new judges in Brussels, emphasizing the importance of impartiality and ethical standards.</w:t>
      </w:r>
    </w:p>
    <w:p>
      <w:pPr>
        <w:numPr>
          <w:ilvl w:val="0"/>
          <w:numId w:val="1003"/>
        </w:numPr>
        <w:pStyle w:val="Compact"/>
      </w:pPr>
      <w:r>
        <w:t xml:space="preserve">Represented the court at regional legal conferences in Belgium Brussels, promoting transparency and public trust in the judiciary.</w:t>
      </w:r>
    </w:p>
    <w:bookmarkEnd w:id="24"/>
    <w:bookmarkStart w:id="25" w:name="Xa30962e79cff727c5804840fcfeac58642360e9"/>
    <w:p>
      <w:pPr>
        <w:pStyle w:val="Heading3"/>
      </w:pPr>
      <w:r>
        <w:rPr>
          <w:bCs/>
          <w:b/>
        </w:rPr>
        <w:t xml:space="preserve">Judicial Assistant, Court of Appeal, Brussels (2007–2010)</w:t>
      </w:r>
    </w:p>
    <w:p>
      <w:pPr>
        <w:pStyle w:val="FirstParagraph"/>
      </w:pPr>
      <w:r>
        <w:t xml:space="preserve">Supported senior judges in appellate proceedings, reviewing legal documents, drafting opinions, and assisting in case preparation. Gained insights into the nuances of Belgium's higher judicial system and the role of the Court of Appeal in shaping legal precedents.</w:t>
      </w:r>
    </w:p>
    <w:p>
      <w:pPr>
        <w:numPr>
          <w:ilvl w:val="0"/>
          <w:numId w:val="1004"/>
        </w:numPr>
        <w:pStyle w:val="Compact"/>
      </w:pPr>
      <w:r>
        <w:t xml:space="preserve">Conducted extensive legal research on Belgian constitutional law and European jurisprudence.</w:t>
      </w:r>
    </w:p>
    <w:p>
      <w:pPr>
        <w:numPr>
          <w:ilvl w:val="0"/>
          <w:numId w:val="1004"/>
        </w:numPr>
        <w:pStyle w:val="Compact"/>
      </w:pPr>
      <w:r>
        <w:t xml:space="preserve">Prepared summaries of court decisions for publication in official legal journals, contributing to the dissemination of judicial knowledge in Belgium Brussels.</w:t>
      </w:r>
    </w:p>
    <w:bookmarkEnd w:id="25"/>
    <w:bookmarkEnd w:id="26"/>
    <w:bookmarkStart w:id="27" w:name="key-achievements"/>
    <w:p>
      <w:pPr>
        <w:pStyle w:val="Heading2"/>
      </w:pPr>
      <w:r>
        <w:t xml:space="preserve">Key Achievements</w:t>
      </w:r>
    </w:p>
    <w:p>
      <w:pPr>
        <w:numPr>
          <w:ilvl w:val="0"/>
          <w:numId w:val="1005"/>
        </w:numPr>
        <w:pStyle w:val="Compact"/>
      </w:pPr>
      <w:r>
        <w:t xml:space="preserve">Recognized as "Judge of the Year" by the Belgian Bar Association (2018) for exemplary service in resolving civil disputes efficiently and fairly.</w:t>
      </w:r>
    </w:p>
    <w:p>
      <w:pPr>
        <w:numPr>
          <w:ilvl w:val="0"/>
          <w:numId w:val="1005"/>
        </w:numPr>
        <w:pStyle w:val="Compact"/>
      </w:pPr>
      <w:r>
        <w:t xml:space="preserve">Initiated a pilot program to integrate mediation into family law cases in Brussels, reducing court backlog and improving client satisfaction.</w:t>
      </w:r>
    </w:p>
    <w:p>
      <w:pPr>
        <w:numPr>
          <w:ilvl w:val="0"/>
          <w:numId w:val="1005"/>
        </w:numPr>
        <w:pStyle w:val="Compact"/>
      </w:pPr>
      <w:r>
        <w:t xml:space="preserve">Authored a publication titled "The Role of the Judge in Modern Belgian Society," which was presented at the European Judicial Conference (2020).</w:t>
      </w:r>
    </w:p>
    <w:p>
      <w:pPr>
        <w:numPr>
          <w:ilvl w:val="0"/>
          <w:numId w:val="1005"/>
        </w:numPr>
        <w:pStyle w:val="Compact"/>
      </w:pPr>
      <w:r>
        <w:t xml:space="preserve">Contributed to the drafting of a regional legal reform proposal addressing procedural delays in criminal trials, endorsed by the Ministry of Justice in Belgium.</w:t>
      </w:r>
    </w:p>
    <w:bookmarkEnd w:id="27"/>
    <w:bookmarkStart w:id="28" w:name="professional-affiliations"/>
    <w:p>
      <w:pPr>
        <w:pStyle w:val="Heading2"/>
      </w:pPr>
      <w:r>
        <w:t xml:space="preserve">Professional Affiliations</w:t>
      </w:r>
    </w:p>
    <w:p>
      <w:pPr>
        <w:numPr>
          <w:ilvl w:val="0"/>
          <w:numId w:val="1006"/>
        </w:numPr>
        <w:pStyle w:val="Compact"/>
      </w:pPr>
      <w:r>
        <w:t xml:space="preserve">Member, Belgian Judicial Association (Association Belge des Magistrats), since [Year].</w:t>
      </w:r>
    </w:p>
    <w:p>
      <w:pPr>
        <w:numPr>
          <w:ilvl w:val="0"/>
          <w:numId w:val="1006"/>
        </w:numPr>
        <w:pStyle w:val="Compact"/>
      </w:pPr>
      <w:r>
        <w:t xml:space="preserve">Member, European Judicial Network (EJN), facilitating cross-border legal cooperation within the EU.</w:t>
      </w:r>
    </w:p>
    <w:p>
      <w:pPr>
        <w:numPr>
          <w:ilvl w:val="0"/>
          <w:numId w:val="1006"/>
        </w:numPr>
        <w:pStyle w:val="Compact"/>
      </w:pPr>
      <w:r>
        <w:t xml:space="preserve">Volunteer Legal Advisor, Brussels Legal Aid Center, providing pro bono services to underserved communities in Belgium.</w:t>
      </w:r>
    </w:p>
    <w:bookmarkEnd w:id="28"/>
    <w:bookmarkStart w:id="29" w:name="technical-skills"/>
    <w:p>
      <w:pPr>
        <w:pStyle w:val="Heading2"/>
      </w:pPr>
      <w:r>
        <w:t xml:space="preserve">Technical Skills</w:t>
      </w:r>
    </w:p>
    <w:p>
      <w:pPr>
        <w:numPr>
          <w:ilvl w:val="0"/>
          <w:numId w:val="1007"/>
        </w:numPr>
        <w:pStyle w:val="Compact"/>
      </w:pPr>
      <w:r>
        <w:t xml:space="preserve">Proficiency in Belgian legal databases (e.g., Jurisprudence, LexisNexis).</w:t>
      </w:r>
    </w:p>
    <w:p>
      <w:pPr>
        <w:numPr>
          <w:ilvl w:val="0"/>
          <w:numId w:val="1007"/>
        </w:numPr>
        <w:pStyle w:val="Compact"/>
      </w:pPr>
      <w:r>
        <w:t xml:space="preserve">Expertise in drafting court decisions, legal opinions, and judicial reports.</w:t>
      </w:r>
    </w:p>
    <w:p>
      <w:pPr>
        <w:numPr>
          <w:ilvl w:val="0"/>
          <w:numId w:val="1007"/>
        </w:numPr>
        <w:pStyle w:val="Compact"/>
      </w:pPr>
      <w:r>
        <w:t xml:space="preserve">Familiarity with digital tools for case management and e-filing systems used in Belgium Brussels courts.</w:t>
      </w:r>
    </w:p>
    <w:bookmarkEnd w:id="29"/>
    <w:bookmarkStart w:id="30" w:name="publications-and-presentations"/>
    <w:p>
      <w:pPr>
        <w:pStyle w:val="Heading2"/>
      </w:pPr>
      <w:r>
        <w:t xml:space="preserve">Publications and Presentations</w:t>
      </w:r>
    </w:p>
    <w:p>
      <w:pPr>
        <w:numPr>
          <w:ilvl w:val="0"/>
          <w:numId w:val="1008"/>
        </w:numPr>
        <w:pStyle w:val="Compact"/>
      </w:pPr>
      <w:r>
        <w:rPr>
          <w:bCs/>
          <w:b/>
        </w:rPr>
        <w:t xml:space="preserve">Title:</w:t>
      </w:r>
      <w:r>
        <w:t xml:space="preserve"> </w:t>
      </w:r>
      <w:r>
        <w:t xml:space="preserve">"Justice in the Digital Age: Challenges for Judges in Belgium Brussels," Presented at the Annual Legal Symposium, 2019.</w:t>
      </w:r>
    </w:p>
    <w:p>
      <w:pPr>
        <w:numPr>
          <w:ilvl w:val="0"/>
          <w:numId w:val="1008"/>
        </w:numPr>
        <w:pStyle w:val="Compact"/>
      </w:pPr>
      <w:r>
        <w:rPr>
          <w:bCs/>
          <w:b/>
        </w:rPr>
        <w:t xml:space="preserve">Title:</w:t>
      </w:r>
      <w:r>
        <w:t xml:space="preserve"> </w:t>
      </w:r>
      <w:r>
        <w:t xml:space="preserve">"Comparative Analysis of Criminal Procedures in EU Member States," Published in the Belgian Journal of Law, 2017.</w:t>
      </w:r>
    </w:p>
    <w:bookmarkEnd w:id="30"/>
    <w:bookmarkStart w:id="31" w:name="references"/>
    <w:p>
      <w:pPr>
        <w:pStyle w:val="Heading2"/>
      </w:pPr>
      <w:r>
        <w:t xml:space="preserve">References</w:t>
      </w:r>
    </w:p>
    <w:p>
      <w:pPr>
        <w:pStyle w:val="FirstParagraph"/>
      </w:pPr>
      <w:r>
        <w:t xml:space="preserve">Available upon request. Please contact [Judge's Email] or [Phone Number] for references from senior judges and legal professionals in Belgium Brussels.</w:t>
      </w:r>
    </w:p>
    <w:p>
      <w:pPr>
        <w:pStyle w:val="BodyText"/>
      </w:pPr>
      <w:r>
        <w:t xml:space="preserve">This Curriculum Vitae is tailored for a Judge in Belgium Brussels, emphasizing expertise, ethical standards, and contributions to the Belgian judicial system. The content adheres to the requirements of a professional judge in one of Europe's most dynamic legal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Belgium Brussels</dc:title>
  <dc:creator/>
  <dc:language>en</dc:language>
  <cp:keywords/>
  <dcterms:created xsi:type="dcterms:W3CDTF">2026-07-22T16:52:09Z</dcterms:created>
  <dcterms:modified xsi:type="dcterms:W3CDTF">2026-07-22T16:52:09Z</dcterms:modified>
</cp:coreProperties>
</file>

<file path=docProps/custom.xml><?xml version="1.0" encoding="utf-8"?>
<Properties xmlns="http://schemas.openxmlformats.org/officeDocument/2006/custom-properties" xmlns:vt="http://schemas.openxmlformats.org/officeDocument/2006/docPropsVTypes"/>
</file>