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[Name],</w:t>
      </w:r>
      <w:r>
        <w:t xml:space="preserve"> </w:t>
      </w:r>
      <w:r>
        <w:t xml:space="preserve">Canada</w:t>
      </w:r>
      <w:r>
        <w:t xml:space="preserve"> </w:t>
      </w:r>
      <w:r>
        <w:t xml:space="preserve">Montreal</w:t>
      </w:r>
    </w:p>
    <w:bookmarkStart w:id="31"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Title:</w:t>
      </w:r>
      <w:r>
        <w:t xml:space="preserve"> </w:t>
      </w:r>
      <w:r>
        <w:t xml:space="preserve">Judge, Quebec Superior Court, Canada Montreal</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[email@example.com]</w:t>
      </w:r>
    </w:p>
    <w:p>
      <w:pPr>
        <w:numPr>
          <w:ilvl w:val="0"/>
          <w:numId w:val="1001"/>
        </w:numPr>
        <w:pStyle w:val="Compact"/>
      </w:pPr>
      <w:r>
        <w:rPr>
          <w:bCs/>
          <w:b/>
        </w:rPr>
        <w:t xml:space="preserve">Phone:</w:t>
      </w:r>
      <w:r>
        <w:t xml:space="preserve"> </w:t>
      </w:r>
      <w:r>
        <w:t xml:space="preserve">[+1 514-XXX-XXXX]</w:t>
      </w:r>
    </w:p>
    <w:p>
      <w:pPr>
        <w:numPr>
          <w:ilvl w:val="0"/>
          <w:numId w:val="1001"/>
        </w:numPr>
        <w:pStyle w:val="Compact"/>
      </w:pPr>
      <w:r>
        <w:rPr>
          <w:bCs/>
          <w:b/>
        </w:rPr>
        <w:t xml:space="preserve">Address:</w:t>
      </w:r>
      <w:r>
        <w:t xml:space="preserve"> </w:t>
      </w:r>
      <w:r>
        <w:t xml:space="preserve">123 Rue de la Justice, Montréal, QC H3B 2G7, Canada</w:t>
      </w:r>
    </w:p>
    <w:bookmarkStart w:id="20" w:name="professional-summary"/>
    <w:p>
      <w:pPr>
        <w:pStyle w:val="Heading2"/>
      </w:pPr>
      <w:r>
        <w:t xml:space="preserve">Professional Summary</w:t>
      </w:r>
    </w:p>
    <w:p>
      <w:pPr>
        <w:pStyle w:val="FirstParagraph"/>
      </w:pPr>
      <w:r>
        <w:t xml:space="preserve">I am a highly respected Judge in Canada Montreal with over [X] years of experience presiding over civil and criminal cases within the Quebec legal system. My career has been dedicated to upholding the principles of justice, fairness, and equality under Canadian law. As a member of the judiciary in Canada Montreal, I have consistently demonstrated expertise in interpreting constitutional rights, adjudicating complex disputes, and ensuring due process for all parties involved. My work aligns with the values of the Canadian legal framework while addressing the unique cultural and social dynamics of Montreal. This Curriculum Vitae outlines my academic background, professional achievements, and contributions to the administration of justice in Canada Montreal.</w:t>
      </w:r>
    </w:p>
    <w:bookmarkEnd w:id="20"/>
    <w:bookmarkStart w:id="21" w:name="education"/>
    <w:p>
      <w:pPr>
        <w:pStyle w:val="Heading2"/>
      </w:pPr>
      <w:r>
        <w:t xml:space="preserve">Education</w:t>
      </w:r>
    </w:p>
    <w:p>
      <w:pPr>
        <w:numPr>
          <w:ilvl w:val="0"/>
          <w:numId w:val="1002"/>
        </w:numPr>
        <w:pStyle w:val="Compact"/>
      </w:pPr>
      <w:r>
        <w:rPr>
          <w:bCs/>
          <w:b/>
        </w:rPr>
        <w:t xml:space="preserve">LL.B. (Bachelor of Laws)</w:t>
      </w:r>
      <w:r>
        <w:t xml:space="preserve">, McGill University Faculty of Law, Montréal, QC (Graduated: [Year])</w:t>
      </w:r>
    </w:p>
    <w:p>
      <w:pPr>
        <w:numPr>
          <w:ilvl w:val="0"/>
          <w:numId w:val="1002"/>
        </w:numPr>
        <w:pStyle w:val="Compact"/>
      </w:pPr>
      <w:r>
        <w:rPr>
          <w:bCs/>
          <w:b/>
        </w:rPr>
        <w:t xml:space="preserve">LL.M. (Master of Laws)</w:t>
      </w:r>
      <w:r>
        <w:t xml:space="preserve">, Université de Montréal, School of Law – Specializing in Criminal Justice and Constitutional Law ([Year])</w:t>
      </w:r>
    </w:p>
    <w:p>
      <w:pPr>
        <w:numPr>
          <w:ilvl w:val="0"/>
          <w:numId w:val="1002"/>
        </w:numPr>
        <w:pStyle w:val="Compact"/>
      </w:pPr>
      <w:r>
        <w:rPr>
          <w:bCs/>
          <w:b/>
        </w:rPr>
        <w:t xml:space="preserve">Certificate in Judicial Studies</w:t>
      </w:r>
      <w:r>
        <w:t xml:space="preserve">, Canadian Judicial Council, Ottawa, ON ([Year])</w:t>
      </w:r>
    </w:p>
    <w:bookmarkEnd w:id="21"/>
    <w:bookmarkStart w:id="25" w:name="professional-experience"/>
    <w:p>
      <w:pPr>
        <w:pStyle w:val="Heading2"/>
      </w:pPr>
      <w:r>
        <w:t xml:space="preserve">Professional Experience</w:t>
      </w:r>
    </w:p>
    <w:bookmarkStart w:id="22" w:name="judge-quebec-superior-court"/>
    <w:p>
      <w:pPr>
        <w:pStyle w:val="Heading3"/>
      </w:pPr>
      <w:r>
        <w:rPr>
          <w:bCs/>
          <w:b/>
        </w:rPr>
        <w:t xml:space="preserve">Judge, Quebec Superior Court</w:t>
      </w:r>
    </w:p>
    <w:p>
      <w:pPr>
        <w:pStyle w:val="FirstParagraph"/>
      </w:pPr>
      <w:r>
        <w:rPr>
          <w:iCs/>
          <w:i/>
        </w:rPr>
        <w:t xml:space="preserve">Montréal, QC – [Start Date] to Present</w:t>
      </w:r>
    </w:p>
    <w:p>
      <w:pPr>
        <w:numPr>
          <w:ilvl w:val="0"/>
          <w:numId w:val="1003"/>
        </w:numPr>
        <w:pStyle w:val="Compact"/>
      </w:pPr>
      <w:r>
        <w:t xml:space="preserve">Preside over complex civil and criminal cases, ensuring adherence to Canadian constitutional law and provincial statutes.</w:t>
      </w:r>
    </w:p>
    <w:p>
      <w:pPr>
        <w:numPr>
          <w:ilvl w:val="0"/>
          <w:numId w:val="1003"/>
        </w:numPr>
        <w:pStyle w:val="Compact"/>
      </w:pPr>
      <w:r>
        <w:t xml:space="preserve">Conduct trials, interpret legal precedents, and issue rulings that reflect the principles of justice in Canada Montreal.</w:t>
      </w:r>
    </w:p>
    <w:p>
      <w:pPr>
        <w:numPr>
          <w:ilvl w:val="0"/>
          <w:numId w:val="1003"/>
        </w:numPr>
        <w:pStyle w:val="Compact"/>
      </w:pPr>
      <w:r>
        <w:t xml:space="preserve">Collaborate with legal professionals, prosecutors, and defense attorneys to maintain the integrity of court procedures.</w:t>
      </w:r>
    </w:p>
    <w:p>
      <w:pPr>
        <w:numPr>
          <w:ilvl w:val="0"/>
          <w:numId w:val="1003"/>
        </w:numPr>
        <w:pStyle w:val="Compact"/>
      </w:pPr>
      <w:r>
        <w:t xml:space="preserve">Provide mentorship to judicial clerks and law students through internships at the Quebec Superior Court.</w:t>
      </w:r>
    </w:p>
    <w:bookmarkEnd w:id="22"/>
    <w:bookmarkStart w:id="23" w:name="judge-montreal-district-court"/>
    <w:p>
      <w:pPr>
        <w:pStyle w:val="Heading3"/>
      </w:pPr>
      <w:r>
        <w:rPr>
          <w:bCs/>
          <w:b/>
        </w:rPr>
        <w:t xml:space="preserve">Judge, Montreal District Court</w:t>
      </w:r>
    </w:p>
    <w:p>
      <w:pPr>
        <w:pStyle w:val="FirstParagraph"/>
      </w:pPr>
      <w:r>
        <w:rPr>
          <w:iCs/>
          <w:i/>
        </w:rPr>
        <w:t xml:space="preserve">Montréal, QC – [Start Date] to [End Date]</w:t>
      </w:r>
    </w:p>
    <w:p>
      <w:pPr>
        <w:numPr>
          <w:ilvl w:val="0"/>
          <w:numId w:val="1004"/>
        </w:numPr>
        <w:pStyle w:val="Compact"/>
      </w:pPr>
      <w:r>
        <w:t xml:space="preserve">Oversee a wide range of cases including family law, small claims, and criminal matters within the Montreal metropolitan area.</w:t>
      </w:r>
    </w:p>
    <w:p>
      <w:pPr>
        <w:numPr>
          <w:ilvl w:val="0"/>
          <w:numId w:val="1004"/>
        </w:numPr>
        <w:pStyle w:val="Compact"/>
      </w:pPr>
      <w:r>
        <w:t xml:space="preserve">Implement judicial reforms to improve efficiency in court processes, benefiting residents of Canada Montreal.</w:t>
      </w:r>
    </w:p>
    <w:p>
      <w:pPr>
        <w:numPr>
          <w:ilvl w:val="0"/>
          <w:numId w:val="1004"/>
        </w:numPr>
        <w:pStyle w:val="Compact"/>
      </w:pPr>
      <w:r>
        <w:t xml:space="preserve">Participate in community legal education initiatives to promote public understanding of the Canadian justice system.</w:t>
      </w:r>
    </w:p>
    <w:bookmarkEnd w:id="23"/>
    <w:bookmarkStart w:id="24" w:name="lawyer-and-legal-counsel"/>
    <w:p>
      <w:pPr>
        <w:pStyle w:val="Heading3"/>
      </w:pPr>
      <w:r>
        <w:rPr>
          <w:bCs/>
          <w:b/>
        </w:rPr>
        <w:t xml:space="preserve">Lawyer and Legal Counsel</w:t>
      </w:r>
    </w:p>
    <w:p>
      <w:pPr>
        <w:pStyle w:val="FirstParagraph"/>
      </w:pPr>
      <w:r>
        <w:rPr>
          <w:iCs/>
          <w:i/>
        </w:rPr>
        <w:t xml:space="preserve">Montréal, QC – [Start Date] to [End Date]</w:t>
      </w:r>
    </w:p>
    <w:p>
      <w:pPr>
        <w:numPr>
          <w:ilvl w:val="0"/>
          <w:numId w:val="1005"/>
        </w:numPr>
        <w:pStyle w:val="Compact"/>
      </w:pPr>
      <w:r>
        <w:t xml:space="preserve">Practiced law in Montreal, specializing in constitutional law, human rights, and corporate litigation.</w:t>
      </w:r>
    </w:p>
    <w:p>
      <w:pPr>
        <w:numPr>
          <w:ilvl w:val="0"/>
          <w:numId w:val="1005"/>
        </w:numPr>
        <w:pStyle w:val="Compact"/>
      </w:pPr>
      <w:r>
        <w:t xml:space="preserve">Represented clients in both provincial and federal courts, contributing to landmark rulings that shaped legal practices in Canada Montreal.</w:t>
      </w:r>
    </w:p>
    <w:p>
      <w:pPr>
        <w:numPr>
          <w:ilvl w:val="0"/>
          <w:numId w:val="1005"/>
        </w:numPr>
        <w:pStyle w:val="Compact"/>
      </w:pPr>
      <w:r>
        <w:t xml:space="preserve">Served as a legal advisor to local municipalities on compliance with Canadian legislation.</w:t>
      </w:r>
    </w:p>
    <w:bookmarkEnd w:id="24"/>
    <w:bookmarkEnd w:id="25"/>
    <w:bookmarkStart w:id="26" w:name="certifications-licenses"/>
    <w:p>
      <w:pPr>
        <w:pStyle w:val="Heading2"/>
      </w:pPr>
      <w:r>
        <w:t xml:space="preserve">Certifications &amp; Licenses</w:t>
      </w:r>
    </w:p>
    <w:p>
      <w:pPr>
        <w:numPr>
          <w:ilvl w:val="0"/>
          <w:numId w:val="1006"/>
        </w:numPr>
        <w:pStyle w:val="Compact"/>
      </w:pPr>
      <w:r>
        <w:rPr>
          <w:bCs/>
          <w:b/>
        </w:rPr>
        <w:t xml:space="preserve">Bar of Quebec (Bâtonnier)</w:t>
      </w:r>
      <w:r>
        <w:t xml:space="preserve"> </w:t>
      </w:r>
      <w:r>
        <w:t xml:space="preserve">– Licensed to practice law in Canada Montreal ([Year])</w:t>
      </w:r>
    </w:p>
    <w:p>
      <w:pPr>
        <w:numPr>
          <w:ilvl w:val="0"/>
          <w:numId w:val="1006"/>
        </w:numPr>
        <w:pStyle w:val="Compact"/>
      </w:pPr>
      <w:r>
        <w:rPr>
          <w:bCs/>
          <w:b/>
        </w:rPr>
        <w:t xml:space="preserve">Judicial Appointment</w:t>
      </w:r>
      <w:r>
        <w:t xml:space="preserve"> </w:t>
      </w:r>
      <w:r>
        <w:t xml:space="preserve">– Appointed by the Canadian government to the Quebec Superior Court ([Year])</w:t>
      </w:r>
    </w:p>
    <w:p>
      <w:pPr>
        <w:numPr>
          <w:ilvl w:val="0"/>
          <w:numId w:val="1006"/>
        </w:numPr>
        <w:pStyle w:val="Compact"/>
      </w:pPr>
      <w:r>
        <w:rPr>
          <w:bCs/>
          <w:b/>
        </w:rPr>
        <w:t xml:space="preserve">Certification in Mediation and Conflict Resolution</w:t>
      </w:r>
      <w:r>
        <w:t xml:space="preserve">, Centre for Dispute Resolution, Montréal, QC ([Year])</w:t>
      </w:r>
    </w:p>
    <w:bookmarkEnd w:id="26"/>
    <w:bookmarkStart w:id="27" w:name="X3b25ed6ccf565340e9bb8d44d5af6ec5ab4473e"/>
    <w:p>
      <w:pPr>
        <w:pStyle w:val="Heading2"/>
      </w:pPr>
      <w:r>
        <w:t xml:space="preserve">Professional Affiliations and Memberships</w:t>
      </w:r>
    </w:p>
    <w:p>
      <w:pPr>
        <w:numPr>
          <w:ilvl w:val="0"/>
          <w:numId w:val="1007"/>
        </w:numPr>
        <w:pStyle w:val="Compact"/>
      </w:pPr>
      <w:r>
        <w:rPr>
          <w:bCs/>
          <w:b/>
        </w:rPr>
        <w:t xml:space="preserve">Bar Association of Montreal (CBA)</w:t>
      </w:r>
      <w:r>
        <w:t xml:space="preserve"> </w:t>
      </w:r>
      <w:r>
        <w:t xml:space="preserve">– Member since [Year]</w:t>
      </w:r>
    </w:p>
    <w:p>
      <w:pPr>
        <w:numPr>
          <w:ilvl w:val="0"/>
          <w:numId w:val="1007"/>
        </w:numPr>
        <w:pStyle w:val="Compact"/>
      </w:pPr>
      <w:r>
        <w:rPr>
          <w:bCs/>
          <w:b/>
        </w:rPr>
        <w:t xml:space="preserve">Canadian Judicial Council</w:t>
      </w:r>
      <w:r>
        <w:t xml:space="preserve"> </w:t>
      </w:r>
      <w:r>
        <w:t xml:space="preserve">– Active participant in judicial training programs ([Year])</w:t>
      </w:r>
    </w:p>
    <w:p>
      <w:pPr>
        <w:numPr>
          <w:ilvl w:val="0"/>
          <w:numId w:val="1007"/>
        </w:numPr>
        <w:pStyle w:val="Compact"/>
      </w:pPr>
      <w:r>
        <w:rPr>
          <w:bCs/>
          <w:b/>
        </w:rPr>
        <w:t xml:space="preserve">Council of the Canadian Bar Association (CBA)</w:t>
      </w:r>
      <w:r>
        <w:t xml:space="preserve"> </w:t>
      </w:r>
      <w:r>
        <w:t xml:space="preserve">– Contributed to policy discussions on legal reforms in Canada Montreal.</w:t>
      </w:r>
    </w:p>
    <w:bookmarkEnd w:id="27"/>
    <w:bookmarkStart w:id="28" w:name="languages-and-skills"/>
    <w:p>
      <w:pPr>
        <w:pStyle w:val="Heading2"/>
      </w:pPr>
      <w:r>
        <w:t xml:space="preserve">Languages and Skills</w:t>
      </w:r>
    </w:p>
    <w:p>
      <w:pPr>
        <w:numPr>
          <w:ilvl w:val="0"/>
          <w:numId w:val="1008"/>
        </w:numPr>
        <w:pStyle w:val="Compact"/>
      </w:pPr>
      <w:r>
        <w:rPr>
          <w:bCs/>
          <w:b/>
        </w:rPr>
        <w:t xml:space="preserve">Languages:</w:t>
      </w:r>
      <w:r>
        <w:t xml:space="preserve"> </w:t>
      </w:r>
      <w:r>
        <w:t xml:space="preserve">Fluent in French and English; proficient in Spanish (optional, if applicable).</w:t>
      </w:r>
    </w:p>
    <w:p>
      <w:pPr>
        <w:numPr>
          <w:ilvl w:val="0"/>
          <w:numId w:val="1008"/>
        </w:numPr>
        <w:pStyle w:val="Compact"/>
      </w:pPr>
      <w:r>
        <w:rPr>
          <w:bCs/>
          <w:b/>
        </w:rPr>
        <w:t xml:space="preserve">Judicial Skills:</w:t>
      </w:r>
      <w:r>
        <w:t xml:space="preserve"> </w:t>
      </w:r>
      <w:r>
        <w:t xml:space="preserve">Legal analysis, decision-making, conflict resolution, courtroom management.</w:t>
      </w:r>
    </w:p>
    <w:p>
      <w:pPr>
        <w:numPr>
          <w:ilvl w:val="0"/>
          <w:numId w:val="1008"/>
        </w:numPr>
        <w:pStyle w:val="Compact"/>
      </w:pPr>
      <w:r>
        <w:rPr>
          <w:bCs/>
          <w:b/>
        </w:rPr>
        <w:t xml:space="preserve">Technical Proficiency:</w:t>
      </w:r>
      <w:r>
        <w:t xml:space="preserve"> </w:t>
      </w:r>
      <w:r>
        <w:t xml:space="preserve">Familiarity with legal databases (Westlaw Canada), case management software, and digital court protocols.</w:t>
      </w:r>
    </w:p>
    <w:bookmarkEnd w:id="28"/>
    <w:bookmarkStart w:id="29" w:name="additional-information"/>
    <w:p>
      <w:pPr>
        <w:pStyle w:val="Heading2"/>
      </w:pPr>
      <w:r>
        <w:t xml:space="preserve">Additional Information</w:t>
      </w:r>
    </w:p>
    <w:p>
      <w:pPr>
        <w:pStyle w:val="FirstParagraph"/>
      </w:pPr>
      <w:r>
        <w:rPr>
          <w:bCs/>
          <w:b/>
        </w:rPr>
        <w:t xml:space="preserve">Publications:</w:t>
      </w:r>
    </w:p>
    <w:p>
      <w:pPr>
        <w:numPr>
          <w:ilvl w:val="0"/>
          <w:numId w:val="1009"/>
        </w:numPr>
        <w:pStyle w:val="Compact"/>
      </w:pPr>
      <w:r>
        <w:t xml:space="preserve">"The Role of the Judiciary in Quebec’s Constitutional Framework," [Journal Name], [Year]</w:t>
      </w:r>
    </w:p>
    <w:p>
      <w:pPr>
        <w:numPr>
          <w:ilvl w:val="0"/>
          <w:numId w:val="1009"/>
        </w:numPr>
        <w:pStyle w:val="Compact"/>
      </w:pPr>
      <w:r>
        <w:t xml:space="preserve">"Judicial Challenges in Montreal: Balancing Tradition and Modernity," [Conference Proceedings], [Year]</w:t>
      </w:r>
    </w:p>
    <w:p>
      <w:pPr>
        <w:pStyle w:val="FirstParagraph"/>
      </w:pPr>
      <w:r>
        <w:rPr>
          <w:bCs/>
          <w:b/>
        </w:rPr>
        <w:t xml:space="preserve">Awards and Recognitions:</w:t>
      </w:r>
    </w:p>
    <w:p>
      <w:pPr>
        <w:numPr>
          <w:ilvl w:val="0"/>
          <w:numId w:val="1010"/>
        </w:numPr>
        <w:pStyle w:val="Compact"/>
      </w:pPr>
      <w:r>
        <w:t xml:space="preserve">Recipient of the "Excellence in Justice Award" by the Quebec Legal Community, [Year]</w:t>
      </w:r>
    </w:p>
    <w:p>
      <w:pPr>
        <w:numPr>
          <w:ilvl w:val="0"/>
          <w:numId w:val="1010"/>
        </w:numPr>
        <w:pStyle w:val="Compact"/>
      </w:pPr>
      <w:r>
        <w:t xml:space="preserve">Nominated for the Canadian Judicial Council’s "Outstanding Leadership in Justice," [Year]</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to reflect the qualifications and experiences of a Judge in Canada Montreal, emphasizing the intersection of legal expertise, judicial responsibility, and community impact within the Canadian legal 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[Name], Canada Montreal</dc:title>
  <dc:creator/>
  <dc:language>en</dc:language>
  <cp:keywords/>
  <dcterms:created xsi:type="dcterms:W3CDTF">2026-07-24T05:51:20Z</dcterms:created>
  <dcterms:modified xsi:type="dcterms:W3CDTF">2026-07-24T05:51:20Z</dcterms:modified>
</cp:coreProperties>
</file>

<file path=docProps/custom.xml><?xml version="1.0" encoding="utf-8"?>
<Properties xmlns="http://schemas.openxmlformats.org/officeDocument/2006/custom-properties" xmlns:vt="http://schemas.openxmlformats.org/officeDocument/2006/docPropsVTypes"/>
</file>