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2" w:name="curriculum-vitae"/>
    <w:p>
      <w:pPr>
        <w:pStyle w:val="Heading1"/>
      </w:pPr>
      <w:r>
        <w:t xml:space="preserve">Curriculum Vitae</w:t>
      </w:r>
    </w:p>
    <w:p>
      <w:pPr>
        <w:pStyle w:val="FirstParagraph"/>
      </w:pPr>
      <w:r>
        <w:rPr>
          <w:bCs/>
          <w:b/>
        </w:rPr>
        <w:t xml:space="preserve">Name:</w:t>
      </w:r>
      <w:r>
        <w:t xml:space="preserve"> </w:t>
      </w:r>
      <w:r>
        <w:t xml:space="preserve">Judge Yohannes Mekonnen</w:t>
      </w:r>
      <w:r>
        <w:br/>
      </w:r>
      <w:r>
        <w:rPr>
          <w:bCs/>
          <w:b/>
        </w:rPr>
        <w:t xml:space="preserve">Contact:</w:t>
      </w:r>
      <w:r>
        <w:t xml:space="preserve"> </w:t>
      </w:r>
      <w:r>
        <w:t xml:space="preserve">+251 912 345 678 | ymekonnen@judiciary.et</w:t>
      </w:r>
      <w:r>
        <w:br/>
      </w:r>
      <w:r>
        <w:rPr>
          <w:bCs/>
          <w:b/>
        </w:rPr>
        <w:t xml:space="preserve">Address:</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and experienced judge with over two decades of service in the Ethiopian judicial system, particularly in Addis Ababa. Committed to upholding the rule of law, ensuring fair adjudication, and promoting justice within the framework of Ethiopia's legal principles. Proven expertise in constitutional law, civil litigation, and administrative disputes. A respected figure in Ethiopia's judiciary with a focus on transparency, integrity,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Addis Ababa University (1995–1998)</w:t>
      </w:r>
    </w:p>
    <w:p>
      <w:pPr>
        <w:numPr>
          <w:ilvl w:val="0"/>
          <w:numId w:val="1001"/>
        </w:numPr>
        <w:pStyle w:val="Compact"/>
      </w:pPr>
      <w:r>
        <w:rPr>
          <w:bCs/>
          <w:b/>
        </w:rPr>
        <w:t xml:space="preserve">Master of Laws (LL.M.),</w:t>
      </w:r>
      <w:r>
        <w:t xml:space="preserve"> </w:t>
      </w:r>
      <w:r>
        <w:t xml:space="preserve">Ethiopian Law School, Addis Ababa (2002–2004)</w:t>
      </w:r>
    </w:p>
    <w:p>
      <w:pPr>
        <w:numPr>
          <w:ilvl w:val="0"/>
          <w:numId w:val="1001"/>
        </w:numPr>
        <w:pStyle w:val="Compact"/>
      </w:pPr>
      <w:r>
        <w:rPr>
          <w:bCs/>
          <w:b/>
        </w:rPr>
        <w:t xml:space="preserve">Certificate in Judicial Training,</w:t>
      </w:r>
      <w:r>
        <w:t xml:space="preserve"> </w:t>
      </w:r>
      <w:r>
        <w:t xml:space="preserve">Ethiopian Judicial Training Institute, Addis Ababa (2011)</w:t>
      </w:r>
    </w:p>
    <w:p>
      <w:pPr>
        <w:numPr>
          <w:ilvl w:val="0"/>
          <w:numId w:val="1001"/>
        </w:numPr>
        <w:pStyle w:val="Compact"/>
      </w:pPr>
      <w:r>
        <w:rPr>
          <w:bCs/>
          <w:b/>
        </w:rPr>
        <w:t xml:space="preserve">Diploma in Public Policy Analysis,</w:t>
      </w:r>
      <w:r>
        <w:t xml:space="preserve"> </w:t>
      </w:r>
      <w:r>
        <w:t xml:space="preserve">African Leadership Center, Addis Ababa (2018)</w:t>
      </w:r>
    </w:p>
    <w:bookmarkEnd w:id="21"/>
    <w:bookmarkStart w:id="26" w:name="professional-experience"/>
    <w:p>
      <w:pPr>
        <w:pStyle w:val="Heading2"/>
      </w:pPr>
      <w:r>
        <w:t xml:space="preserve">Professional Experience</w:t>
      </w:r>
    </w:p>
    <w:bookmarkStart w:id="22" w:name="X9e1a6f377fe20833e358a6c9b27e0fa144a3025"/>
    <w:p>
      <w:pPr>
        <w:pStyle w:val="Heading3"/>
      </w:pPr>
      <w:r>
        <w:t xml:space="preserve">Judge, Federal High Court of Ethiopia (Addis Ababa)</w:t>
      </w:r>
    </w:p>
    <w:p>
      <w:pPr>
        <w:pStyle w:val="FirstParagraph"/>
      </w:pPr>
      <w:r>
        <w:rPr>
          <w:iCs/>
          <w:i/>
        </w:rPr>
        <w:t xml:space="preserve">January 2015 – Present</w:t>
      </w:r>
    </w:p>
    <w:p>
      <w:pPr>
        <w:numPr>
          <w:ilvl w:val="0"/>
          <w:numId w:val="1002"/>
        </w:numPr>
        <w:pStyle w:val="Compact"/>
      </w:pPr>
      <w:r>
        <w:t xml:space="preserve">Adjudicates complex civil, commercial, and constitutional cases in the Federal High Court of Ethiopia, serving as a pivotal role in Addis Ababa's judicial system.</w:t>
      </w:r>
    </w:p>
    <w:p>
      <w:pPr>
        <w:numPr>
          <w:ilvl w:val="0"/>
          <w:numId w:val="1002"/>
        </w:numPr>
        <w:pStyle w:val="Compact"/>
      </w:pPr>
      <w:r>
        <w:t xml:space="preserve">Ensures compliance with Ethiopia's Constitution and legal statutes while delivering verdicts that reflect fairness, impartiality, and adherence to international human rights standards.</w:t>
      </w:r>
    </w:p>
    <w:p>
      <w:pPr>
        <w:numPr>
          <w:ilvl w:val="0"/>
          <w:numId w:val="1002"/>
        </w:numPr>
        <w:pStyle w:val="Compact"/>
      </w:pPr>
      <w:r>
        <w:t xml:space="preserve">Participates in judicial training programs for new judges across the country, emphasizing ethical practices and procedural efficiency in Ethiopian courts.</w:t>
      </w:r>
    </w:p>
    <w:p>
      <w:pPr>
        <w:numPr>
          <w:ilvl w:val="0"/>
          <w:numId w:val="1002"/>
        </w:numPr>
        <w:pStyle w:val="Compact"/>
      </w:pPr>
      <w:r>
        <w:t xml:space="preserve">Collaborates with the Ethiopian Judiciary Council to reform court procedures and enhance public trust in Addis Ababa's legal institutions.</w:t>
      </w:r>
    </w:p>
    <w:bookmarkEnd w:id="22"/>
    <w:bookmarkStart w:id="23" w:name="Xa31559788bb2acdbefd5d977dee4a7d1b9ad08f"/>
    <w:p>
      <w:pPr>
        <w:pStyle w:val="Heading3"/>
      </w:pPr>
      <w:r>
        <w:t xml:space="preserve">Senior Legal Officer, Ministry of Justice (Addis Ababa)</w:t>
      </w:r>
    </w:p>
    <w:p>
      <w:pPr>
        <w:pStyle w:val="FirstParagraph"/>
      </w:pPr>
      <w:r>
        <w:rPr>
          <w:iCs/>
          <w:i/>
        </w:rPr>
        <w:t xml:space="preserve">June 2010 – December 2014</w:t>
      </w:r>
    </w:p>
    <w:p>
      <w:pPr>
        <w:numPr>
          <w:ilvl w:val="0"/>
          <w:numId w:val="1003"/>
        </w:numPr>
        <w:pStyle w:val="Compact"/>
      </w:pPr>
      <w:r>
        <w:t xml:space="preserve">Provided legal counsel on policy formulation and implementation for the Ethiopian government, with a focus on judicial reforms in Addis Ababa.</w:t>
      </w:r>
    </w:p>
    <w:p>
      <w:pPr>
        <w:numPr>
          <w:ilvl w:val="0"/>
          <w:numId w:val="1003"/>
        </w:numPr>
        <w:pStyle w:val="Compact"/>
      </w:pPr>
      <w:r>
        <w:t xml:space="preserve">Drafted legislation and regulatory frameworks to strengthen the administration of justice in Ethiopia's capital city.</w:t>
      </w:r>
    </w:p>
    <w:p>
      <w:pPr>
        <w:numPr>
          <w:ilvl w:val="0"/>
          <w:numId w:val="1003"/>
        </w:numPr>
        <w:pStyle w:val="Compact"/>
      </w:pPr>
      <w:r>
        <w:t xml:space="preserve">Supported the development of court infrastructure projects, ensuring alignment with Ethiopia's national development goals.</w:t>
      </w:r>
    </w:p>
    <w:bookmarkEnd w:id="23"/>
    <w:bookmarkStart w:id="24" w:name="X6394938ab395f1092d333544c80e412f4261a60"/>
    <w:p>
      <w:pPr>
        <w:pStyle w:val="Heading3"/>
      </w:pPr>
      <w:r>
        <w:t xml:space="preserve">Assistant Judge, Addis Ababa Commercial Court</w:t>
      </w:r>
    </w:p>
    <w:p>
      <w:pPr>
        <w:pStyle w:val="FirstParagraph"/>
      </w:pPr>
      <w:r>
        <w:rPr>
          <w:iCs/>
          <w:i/>
        </w:rPr>
        <w:t xml:space="preserve">March 2005 – May 2010</w:t>
      </w:r>
    </w:p>
    <w:p>
      <w:pPr>
        <w:numPr>
          <w:ilvl w:val="0"/>
          <w:numId w:val="1004"/>
        </w:numPr>
        <w:pStyle w:val="Compact"/>
      </w:pPr>
      <w:r>
        <w:t xml:space="preserve">Handled a wide range of commercial and civil cases, contributing to the efficient resolution of disputes in Addis Ababa's bustling business environment.</w:t>
      </w:r>
    </w:p>
    <w:p>
      <w:pPr>
        <w:numPr>
          <w:ilvl w:val="0"/>
          <w:numId w:val="1004"/>
        </w:numPr>
        <w:pStyle w:val="Compact"/>
      </w:pPr>
      <w:r>
        <w:t xml:space="preserve">Collaborated with senior judges to standardize judicial practices and improve case management systems within the court.</w:t>
      </w:r>
    </w:p>
    <w:p>
      <w:pPr>
        <w:numPr>
          <w:ilvl w:val="0"/>
          <w:numId w:val="1004"/>
        </w:numPr>
        <w:pStyle w:val="Compact"/>
      </w:pPr>
      <w:r>
        <w:t xml:space="preserve">Engaged in public outreach programs to educate citizens on their legal rights and procedures in Ethiopia's judiciary.</w:t>
      </w:r>
    </w:p>
    <w:bookmarkEnd w:id="24"/>
    <w:bookmarkStart w:id="25" w:name="X7122941945c6d0d28b560bbcbfab8c1dcdb8e66"/>
    <w:p>
      <w:pPr>
        <w:pStyle w:val="Heading3"/>
      </w:pPr>
      <w:r>
        <w:t xml:space="preserve">Judge, Lower Court, Hawassa (Southern Ethiopia)</w:t>
      </w:r>
    </w:p>
    <w:p>
      <w:pPr>
        <w:pStyle w:val="FirstParagraph"/>
      </w:pPr>
      <w:r>
        <w:rPr>
          <w:iCs/>
          <w:i/>
        </w:rPr>
        <w:t xml:space="preserve">January 2001 – February 2005</w:t>
      </w:r>
    </w:p>
    <w:p>
      <w:pPr>
        <w:numPr>
          <w:ilvl w:val="0"/>
          <w:numId w:val="1005"/>
        </w:numPr>
        <w:pStyle w:val="Compact"/>
      </w:pPr>
      <w:r>
        <w:t xml:space="preserve">Adjudicated cases involving civil rights, family law, and land disputes in a rural district of Ethiopia.</w:t>
      </w:r>
    </w:p>
    <w:p>
      <w:pPr>
        <w:numPr>
          <w:ilvl w:val="0"/>
          <w:numId w:val="1005"/>
        </w:numPr>
        <w:pStyle w:val="Compact"/>
      </w:pPr>
      <w:r>
        <w:t xml:space="preserve">Worked to bridge the gap between formal legal processes and traditional dispute resolution mechanisms in local communities.</w:t>
      </w:r>
    </w:p>
    <w:bookmarkEnd w:id="25"/>
    <w:bookmarkEnd w:id="26"/>
    <w:bookmarkStart w:id="27" w:name="honors-and-awards"/>
    <w:p>
      <w:pPr>
        <w:pStyle w:val="Heading2"/>
      </w:pPr>
      <w:r>
        <w:t xml:space="preserve">Honors and Awards</w:t>
      </w:r>
    </w:p>
    <w:p>
      <w:pPr>
        <w:numPr>
          <w:ilvl w:val="0"/>
          <w:numId w:val="1006"/>
        </w:numPr>
        <w:pStyle w:val="Compact"/>
      </w:pPr>
      <w:r>
        <w:rPr>
          <w:bCs/>
          <w:b/>
        </w:rPr>
        <w:t xml:space="preserve">Outstanding Judge of the Year (2019),</w:t>
      </w:r>
      <w:r>
        <w:t xml:space="preserve"> </w:t>
      </w:r>
      <w:r>
        <w:t xml:space="preserve">Ethiopian Judiciary Council, Addis Ababa.</w:t>
      </w:r>
    </w:p>
    <w:p>
      <w:pPr>
        <w:numPr>
          <w:ilvl w:val="0"/>
          <w:numId w:val="1006"/>
        </w:numPr>
        <w:pStyle w:val="Compact"/>
      </w:pPr>
      <w:r>
        <w:rPr>
          <w:bCs/>
          <w:b/>
        </w:rPr>
        <w:t xml:space="preserve">National Merit Award for Judicial Excellence,</w:t>
      </w:r>
      <w:r>
        <w:t xml:space="preserve"> </w:t>
      </w:r>
      <w:r>
        <w:t xml:space="preserve">Government of Ethiopia (2017).</w:t>
      </w:r>
    </w:p>
    <w:p>
      <w:pPr>
        <w:numPr>
          <w:ilvl w:val="0"/>
          <w:numId w:val="1006"/>
        </w:numPr>
        <w:pStyle w:val="Compact"/>
      </w:pPr>
      <w:r>
        <w:rPr>
          <w:bCs/>
          <w:b/>
        </w:rPr>
        <w:t xml:space="preserve">Honorary Recognition for Public Service,</w:t>
      </w:r>
      <w:r>
        <w:t xml:space="preserve"> </w:t>
      </w:r>
      <w:r>
        <w:t xml:space="preserve">Addis Ababa University Law School (2015).</w:t>
      </w:r>
    </w:p>
    <w:bookmarkEnd w:id="27"/>
    <w:bookmarkStart w:id="28" w:name="publications-and-projects"/>
    <w:p>
      <w:pPr>
        <w:pStyle w:val="Heading2"/>
      </w:pPr>
      <w:r>
        <w:t xml:space="preserve">Publications and Projects</w:t>
      </w:r>
    </w:p>
    <w:p>
      <w:pPr>
        <w:numPr>
          <w:ilvl w:val="0"/>
          <w:numId w:val="1007"/>
        </w:numPr>
        <w:pStyle w:val="Compact"/>
      </w:pPr>
      <w:r>
        <w:rPr>
          <w:iCs/>
          <w:i/>
        </w:rPr>
        <w:t xml:space="preserve">"Judicial Reforms in Ethiopia: A Pathway to Fairness,"</w:t>
      </w:r>
      <w:r>
        <w:t xml:space="preserve"> </w:t>
      </w:r>
      <w:r>
        <w:t xml:space="preserve">Published in the Ethiopian Legal Review (2016).</w:t>
      </w:r>
    </w:p>
    <w:p>
      <w:pPr>
        <w:numPr>
          <w:ilvl w:val="0"/>
          <w:numId w:val="1007"/>
        </w:numPr>
        <w:pStyle w:val="Compact"/>
      </w:pPr>
      <w:r>
        <w:rPr>
          <w:iCs/>
          <w:i/>
        </w:rPr>
        <w:t xml:space="preserve">"Case Studies on Land Dispute Resolution in Addis Ababa,"</w:t>
      </w:r>
      <w:r>
        <w:t xml:space="preserve"> </w:t>
      </w:r>
      <w:r>
        <w:t xml:space="preserve">Co-authored with the Ethiopian Institute of Public Policy (2019).</w:t>
      </w:r>
    </w:p>
    <w:p>
      <w:pPr>
        <w:numPr>
          <w:ilvl w:val="0"/>
          <w:numId w:val="1007"/>
        </w:numPr>
        <w:pStyle w:val="Compact"/>
      </w:pPr>
      <w:r>
        <w:t xml:space="preserve">Contributed to the drafting of the 2021 National Judicial Strategy, focusing on modernizing court operations in Ethiopia.</w:t>
      </w:r>
    </w:p>
    <w:bookmarkEnd w:id="28"/>
    <w:bookmarkStart w:id="29" w:name="language-skills"/>
    <w:p>
      <w:pPr>
        <w:pStyle w:val="Heading2"/>
      </w:pPr>
      <w:r>
        <w:t xml:space="preserve">Language Skills</w:t>
      </w:r>
    </w:p>
    <w:p>
      <w:pPr>
        <w:numPr>
          <w:ilvl w:val="0"/>
          <w:numId w:val="1008"/>
        </w:numPr>
        <w:pStyle w:val="Compact"/>
      </w:pPr>
      <w:r>
        <w:t xml:space="preserve">Amharic (Fluent)</w:t>
      </w:r>
    </w:p>
    <w:p>
      <w:pPr>
        <w:numPr>
          <w:ilvl w:val="0"/>
          <w:numId w:val="1008"/>
        </w:numPr>
        <w:pStyle w:val="Compact"/>
      </w:pPr>
      <w:r>
        <w:t xml:space="preserve">English (Fluent)</w:t>
      </w:r>
    </w:p>
    <w:p>
      <w:pPr>
        <w:numPr>
          <w:ilvl w:val="0"/>
          <w:numId w:val="1008"/>
        </w:numPr>
        <w:pStyle w:val="Compact"/>
      </w:pPr>
      <w:r>
        <w:t xml:space="preserve">Oromo (Proficient)</w:t>
      </w:r>
    </w:p>
    <w:bookmarkEnd w:id="29"/>
    <w:bookmarkStart w:id="30" w:name="professional-affiliations"/>
    <w:p>
      <w:pPr>
        <w:pStyle w:val="Heading2"/>
      </w:pPr>
      <w:r>
        <w:t xml:space="preserve">Professional Affiliations</w:t>
      </w:r>
    </w:p>
    <w:p>
      <w:pPr>
        <w:numPr>
          <w:ilvl w:val="0"/>
          <w:numId w:val="1009"/>
        </w:numPr>
        <w:pStyle w:val="Compact"/>
      </w:pPr>
      <w:r>
        <w:t xml:space="preserve">Member, Ethiopian Bar Association</w:t>
      </w:r>
    </w:p>
    <w:p>
      <w:pPr>
        <w:numPr>
          <w:ilvl w:val="0"/>
          <w:numId w:val="1009"/>
        </w:numPr>
        <w:pStyle w:val="Compact"/>
      </w:pPr>
      <w:r>
        <w:t xml:space="preserve">Member, African Judicial Education Network</w:t>
      </w:r>
    </w:p>
    <w:p>
      <w:pPr>
        <w:numPr>
          <w:ilvl w:val="0"/>
          <w:numId w:val="1009"/>
        </w:numPr>
        <w:pStyle w:val="Compact"/>
      </w:pPr>
      <w:r>
        <w:t xml:space="preserve">Vice President, Addis Ababa Legal Society (2018–Present)</w:t>
      </w:r>
    </w:p>
    <w:bookmarkEnd w:id="30"/>
    <w:bookmarkStart w:id="31" w:name="references"/>
    <w:p>
      <w:pPr>
        <w:pStyle w:val="Heading2"/>
      </w:pPr>
      <w:r>
        <w:t xml:space="preserve">References</w:t>
      </w:r>
    </w:p>
    <w:p>
      <w:pPr>
        <w:pStyle w:val="FirstParagraph"/>
      </w:pPr>
      <w:r>
        <w:t xml:space="preserve">Available upon request. Contact the Ethiopian Judiciary Council or Addis Ababa University Law School for further information.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2025-11-25T07:45:34Z</dcterms:created>
  <dcterms:modified xsi:type="dcterms:W3CDTF">2025-11-25T07:45:34Z</dcterms:modified>
</cp:coreProperties>
</file>

<file path=docProps/custom.xml><?xml version="1.0" encoding="utf-8"?>
<Properties xmlns="http://schemas.openxmlformats.org/officeDocument/2006/custom-properties" xmlns:vt="http://schemas.openxmlformats.org/officeDocument/2006/docPropsVTypes"/>
</file>