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judge-france-paris"/>
    <w:p>
      <w:pPr>
        <w:pStyle w:val="Heading2"/>
      </w:pPr>
      <w:r>
        <w:t xml:space="preserve">Judge,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[City, Country]</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[Street Address, Paris, France]</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judiciary system of France Paris. Specialized in civil law, criminal proceedings, and administrative justice. Committed to upholding the rule of law, ensuring fairness, and maintaining the integrity of judicial processes within the Parisian legal framework. Proficient in interpreting French legal codes such as the</w:t>
      </w:r>
      <w:r>
        <w:t xml:space="preserve"> </w:t>
      </w:r>
      <w:r>
        <w:rPr>
          <w:iCs/>
          <w:i/>
        </w:rPr>
        <w:t xml:space="preserve">Code Civil</w:t>
      </w:r>
      <w:r>
        <w:t xml:space="preserve">,</w:t>
      </w:r>
      <w:r>
        <w:t xml:space="preserve"> </w:t>
      </w:r>
      <w:r>
        <w:rPr>
          <w:iCs/>
          <w:i/>
        </w:rPr>
        <w:t xml:space="preserve">Code de Procédure Civile</w:t>
      </w:r>
      <w:r>
        <w:t xml:space="preserve">, and</w:t>
      </w:r>
      <w:r>
        <w:t xml:space="preserve"> </w:t>
      </w:r>
      <w:r>
        <w:rPr>
          <w:iCs/>
          <w:i/>
        </w:rPr>
        <w:t xml:space="preserve">Code Pénal</w:t>
      </w:r>
      <w:r>
        <w:t xml:space="preserve">. Passionate about promoting justice and protecting citizens' rights in one of the most dynamic jurisdictions in Europe.</w:t>
      </w:r>
    </w:p>
    <w:bookmarkEnd w:id="21"/>
    <w:bookmarkStart w:id="22" w:name="educational-background"/>
    <w:p>
      <w:pPr>
        <w:pStyle w:val="Heading3"/>
      </w:pPr>
      <w:r>
        <w:t xml:space="preserve">Educational Background</w:t>
      </w:r>
    </w:p>
    <w:p>
      <w:pPr>
        <w:pStyle w:val="FirstParagraph"/>
      </w:pPr>
      <w:r>
        <w:rPr>
          <w:bCs/>
          <w:b/>
        </w:rPr>
        <w:t xml:space="preserve">Bachelor of Laws (LL.B.)</w:t>
      </w:r>
    </w:p>
    <w:p>
      <w:pPr>
        <w:pStyle w:val="BodyText"/>
      </w:pPr>
      <w:r>
        <w:t xml:space="preserve">[University Name], [City, France]</w:t>
      </w:r>
    </w:p>
    <w:p>
      <w:pPr>
        <w:pStyle w:val="BodyText"/>
      </w:pPr>
      <w:r>
        <w:t xml:space="preserve">Graduated: [Year]</w:t>
      </w:r>
    </w:p>
    <w:p>
      <w:pPr>
        <w:pStyle w:val="BodyText"/>
      </w:pPr>
      <w:r>
        <w:br/>
      </w:r>
    </w:p>
    <w:p>
      <w:pPr>
        <w:pStyle w:val="BodyText"/>
      </w:pPr>
      <w:r>
        <w:rPr>
          <w:bCs/>
          <w:b/>
        </w:rPr>
        <w:t xml:space="preserve">Master of Laws (LL.M.) in Judicial Studies</w:t>
      </w:r>
    </w:p>
    <w:p>
      <w:pPr>
        <w:pStyle w:val="BodyText"/>
      </w:pPr>
      <w:r>
        <w:t xml:space="preserve">[École Nationale d'Administration Judiciaire (ENAJ)], Paris, France</w:t>
      </w:r>
    </w:p>
    <w:p>
      <w:pPr>
        <w:pStyle w:val="BodyText"/>
      </w:pPr>
      <w:r>
        <w:t xml:space="preserve">Graduated: [Year]</w:t>
      </w:r>
    </w:p>
    <w:p>
      <w:pPr>
        <w:pStyle w:val="BodyText"/>
      </w:pPr>
      <w:r>
        <w:br/>
      </w:r>
    </w:p>
    <w:p>
      <w:pPr>
        <w:pStyle w:val="BodyText"/>
      </w:pPr>
      <w:r>
        <w:rPr>
          <w:bCs/>
          <w:b/>
        </w:rPr>
        <w:t xml:space="preserve">Certification in European Law</w:t>
      </w:r>
    </w:p>
    <w:p>
      <w:pPr>
        <w:pStyle w:val="BodyText"/>
      </w:pPr>
      <w:r>
        <w:t xml:space="preserve">[Institute Name], [City, France]</w:t>
      </w:r>
    </w:p>
    <w:p>
      <w:pPr>
        <w:pStyle w:val="BodyText"/>
      </w:pPr>
      <w:r>
        <w:t xml:space="preserve">Completed: [Year]</w:t>
      </w:r>
    </w:p>
    <w:bookmarkEnd w:id="22"/>
    <w:bookmarkStart w:id="26" w:name="professional-experience"/>
    <w:p>
      <w:pPr>
        <w:pStyle w:val="Heading3"/>
      </w:pPr>
      <w:r>
        <w:t xml:space="preserve">Professional Experience</w:t>
      </w:r>
    </w:p>
    <w:bookmarkStart w:id="23" w:name="Xa9533e21655605eb59627b3000c0c0f5972cb61"/>
    <w:p>
      <w:pPr>
        <w:pStyle w:val="Heading4"/>
      </w:pPr>
      <w:r>
        <w:t xml:space="preserve">Judge, Tribunal de Grande Instance (TGI), Paris</w:t>
      </w:r>
    </w:p>
    <w:p>
      <w:pPr>
        <w:pStyle w:val="FirstParagraph"/>
      </w:pPr>
      <w:r>
        <w:rPr>
          <w:iCs/>
          <w:i/>
        </w:rPr>
        <w:t xml:space="preserve">[Start Year] – Present</w:t>
      </w:r>
    </w:p>
    <w:p>
      <w:pPr>
        <w:numPr>
          <w:ilvl w:val="0"/>
          <w:numId w:val="1002"/>
        </w:numPr>
        <w:pStyle w:val="Compact"/>
      </w:pPr>
      <w:r>
        <w:t xml:space="preserve">Presided over civil and commercial cases, ensuring compliance with French legal standards and the principles of fairness.</w:t>
      </w:r>
    </w:p>
    <w:p>
      <w:pPr>
        <w:numPr>
          <w:ilvl w:val="0"/>
          <w:numId w:val="1002"/>
        </w:numPr>
        <w:pStyle w:val="Compact"/>
      </w:pPr>
      <w:r>
        <w:t xml:space="preserve">Managed complex disputes involving property rights, family law, and contract violations in the heart of France Paris.</w:t>
      </w:r>
    </w:p>
    <w:p>
      <w:pPr>
        <w:numPr>
          <w:ilvl w:val="0"/>
          <w:numId w:val="1002"/>
        </w:numPr>
        <w:pStyle w:val="Compact"/>
      </w:pPr>
      <w:r>
        <w:t xml:space="preserve">Collaborated with legal teams to streamline case resolutions and reduce judicial delays in high-traffic courts.</w:t>
      </w:r>
    </w:p>
    <w:p>
      <w:pPr>
        <w:numPr>
          <w:ilvl w:val="0"/>
          <w:numId w:val="1002"/>
        </w:numPr>
        <w:pStyle w:val="Compact"/>
      </w:pPr>
      <w:r>
        <w:t xml:space="preserve">Participated in training sessions for junior judges on modernizing courtroom procedures under the French judicial reform initiatives.</w:t>
      </w:r>
    </w:p>
    <w:bookmarkEnd w:id="23"/>
    <w:bookmarkStart w:id="24" w:name="X2314c75bf73b8002c362b694de5541a0cfab4fb"/>
    <w:p>
      <w:pPr>
        <w:pStyle w:val="Heading4"/>
      </w:pPr>
      <w:r>
        <w:t xml:space="preserve">Juge des Enfants (Children’s Judge), Tribunal de Grande Instance, Paris</w:t>
      </w:r>
    </w:p>
    <w:p>
      <w:pPr>
        <w:pStyle w:val="FirstParagraph"/>
      </w:pPr>
      <w:r>
        <w:rPr>
          <w:iCs/>
          <w:i/>
        </w:rPr>
        <w:t xml:space="preserve">[Start Year] – [End Year]</w:t>
      </w:r>
    </w:p>
    <w:p>
      <w:pPr>
        <w:numPr>
          <w:ilvl w:val="0"/>
          <w:numId w:val="1003"/>
        </w:numPr>
        <w:pStyle w:val="Compact"/>
      </w:pPr>
      <w:r>
        <w:t xml:space="preserve">Handled cases related to child welfare, adoption, and juvenile justice, emphasizing the best interests of minors.</w:t>
      </w:r>
    </w:p>
    <w:p>
      <w:pPr>
        <w:numPr>
          <w:ilvl w:val="0"/>
          <w:numId w:val="1003"/>
        </w:numPr>
        <w:pStyle w:val="Compact"/>
      </w:pPr>
      <w:r>
        <w:t xml:space="preserve">Worked closely with social workers and psychologists to ensure holistic decision-making in sensitive family law matters.</w:t>
      </w:r>
    </w:p>
    <w:p>
      <w:pPr>
        <w:numPr>
          <w:ilvl w:val="0"/>
          <w:numId w:val="1003"/>
        </w:numPr>
        <w:pStyle w:val="Compact"/>
      </w:pPr>
      <w:r>
        <w:t xml:space="preserve">Contributed to the development of guidelines for child protection under French law, particularly in urban areas like Paris.</w:t>
      </w:r>
    </w:p>
    <w:bookmarkEnd w:id="24"/>
    <w:bookmarkStart w:id="25" w:name="judge-tribunal-de-police-paris"/>
    <w:p>
      <w:pPr>
        <w:pStyle w:val="Heading4"/>
      </w:pPr>
      <w:r>
        <w:t xml:space="preserve">Judge, Tribunal de Police, Paris</w:t>
      </w:r>
    </w:p>
    <w:p>
      <w:pPr>
        <w:pStyle w:val="FirstParagraph"/>
      </w:pPr>
      <w:r>
        <w:rPr>
          <w:iCs/>
          <w:i/>
        </w:rPr>
        <w:t xml:space="preserve">[Start Year] – [End Year]</w:t>
      </w:r>
    </w:p>
    <w:p>
      <w:pPr>
        <w:numPr>
          <w:ilvl w:val="0"/>
          <w:numId w:val="1004"/>
        </w:numPr>
        <w:pStyle w:val="Compact"/>
      </w:pPr>
      <w:r>
        <w:t xml:space="preserve">Presided over minor criminal offenses and traffic violations, maintaining public order in the city.</w:t>
      </w:r>
    </w:p>
    <w:p>
      <w:pPr>
        <w:numPr>
          <w:ilvl w:val="0"/>
          <w:numId w:val="1004"/>
        </w:numPr>
        <w:pStyle w:val="Compact"/>
      </w:pPr>
      <w:r>
        <w:t xml:space="preserve">Ensured adherence to procedural rigor while balancing efficiency in resolving low-level disputes.</w:t>
      </w:r>
    </w:p>
    <w:bookmarkEnd w:id="25"/>
    <w:bookmarkEnd w:id="26"/>
    <w:bookmarkStart w:id="27" w:name="legal-expertise-specializations"/>
    <w:p>
      <w:pPr>
        <w:pStyle w:val="Heading3"/>
      </w:pPr>
      <w:r>
        <w:t xml:space="preserve">Legal Expertise &amp; Specializations</w:t>
      </w:r>
    </w:p>
    <w:p>
      <w:pPr>
        <w:pStyle w:val="FirstParagraph"/>
      </w:pPr>
      <w:r>
        <w:rPr>
          <w:bCs/>
          <w:b/>
        </w:rPr>
        <w:t xml:space="preserve">Civil Law:</w:t>
      </w:r>
      <w:r>
        <w:t xml:space="preserve"> </w:t>
      </w:r>
      <w:r>
        <w:t xml:space="preserve">Expertise in property rights, inheritance, and contractual obligations under the French legal system.</w:t>
      </w:r>
    </w:p>
    <w:p>
      <w:pPr>
        <w:pStyle w:val="BodyText"/>
      </w:pPr>
      <w:r>
        <w:rPr>
          <w:bCs/>
          <w:b/>
        </w:rPr>
        <w:t xml:space="preserve">Criminal Law:</w:t>
      </w:r>
      <w:r>
        <w:t xml:space="preserve"> </w:t>
      </w:r>
      <w:r>
        <w:t xml:space="preserve">Experience in adjudicating cases involving theft, fraud, and public order violations in Parisian jurisdictions.</w:t>
      </w:r>
    </w:p>
    <w:p>
      <w:pPr>
        <w:pStyle w:val="BodyText"/>
      </w:pPr>
      <w:r>
        <w:rPr>
          <w:bCs/>
          <w:b/>
        </w:rPr>
        <w:t xml:space="preserve">Administrative Law:</w:t>
      </w:r>
      <w:r>
        <w:t xml:space="preserve"> </w:t>
      </w:r>
      <w:r>
        <w:t xml:space="preserve">Proficient in reviewing decisions of public authorities, ensuring alignment with constitutional principles and the</w:t>
      </w:r>
      <w:r>
        <w:t xml:space="preserve"> </w:t>
      </w:r>
      <w:r>
        <w:rPr>
          <w:iCs/>
          <w:i/>
        </w:rPr>
        <w:t xml:space="preserve">Code de l’Urbanisme</w:t>
      </w:r>
      <w:r>
        <w:t xml:space="preserve">.</w:t>
      </w:r>
    </w:p>
    <w:p>
      <w:pPr>
        <w:pStyle w:val="BodyText"/>
      </w:pPr>
      <w:r>
        <w:rPr>
          <w:bCs/>
          <w:b/>
        </w:rPr>
        <w:t xml:space="preserve">European Union Law:</w:t>
      </w:r>
      <w:r>
        <w:t xml:space="preserve"> </w:t>
      </w:r>
      <w:r>
        <w:t xml:space="preserve">Familiarity with EU directives impacting French jurisprudence, including cross-border legal challenges.</w:t>
      </w:r>
    </w:p>
    <w:p>
      <w:pPr>
        <w:pStyle w:val="BodyText"/>
      </w:pPr>
      <w:r>
        <w:rPr>
          <w:bCs/>
          <w:b/>
        </w:rPr>
        <w:t xml:space="preserve">Judicial Reform Initiatives:</w:t>
      </w:r>
      <w:r>
        <w:t xml:space="preserve"> </w:t>
      </w:r>
      <w:r>
        <w:t xml:space="preserve">Actively involved in implementing digital court systems and remote hearings to enhance accessibility in France Paris.</w:t>
      </w:r>
    </w:p>
    <w:bookmarkEnd w:id="27"/>
    <w:bookmarkStart w:id="28" w:name="language-skills"/>
    <w:p>
      <w:pPr>
        <w:pStyle w:val="Heading3"/>
      </w:pPr>
      <w:r>
        <w:t xml:space="preserve">Language Skills</w:t>
      </w:r>
    </w:p>
    <w:p>
      <w:pPr>
        <w:numPr>
          <w:ilvl w:val="0"/>
          <w:numId w:val="1005"/>
        </w:numPr>
        <w:pStyle w:val="Compact"/>
      </w:pPr>
      <w:r>
        <w:t xml:space="preserve">French – Native proficiency</w:t>
      </w:r>
    </w:p>
    <w:p>
      <w:pPr>
        <w:numPr>
          <w:ilvl w:val="0"/>
          <w:numId w:val="1005"/>
        </w:numPr>
        <w:pStyle w:val="Compact"/>
      </w:pPr>
      <w:r>
        <w:t xml:space="preserve">English – Advanced (fluent in legal terminology)</w:t>
      </w:r>
    </w:p>
    <w:p>
      <w:pPr>
        <w:numPr>
          <w:ilvl w:val="0"/>
          <w:numId w:val="1005"/>
        </w:numPr>
        <w:pStyle w:val="Compact"/>
      </w:pPr>
      <w:r>
        <w:t xml:space="preserve">Spanish – Intermediate (for international collaborations)</w:t>
      </w:r>
    </w:p>
    <w:bookmarkEnd w:id="28"/>
    <w:bookmarkStart w:id="29" w:name="publications-contributions"/>
    <w:p>
      <w:pPr>
        <w:pStyle w:val="Heading3"/>
      </w:pPr>
      <w:r>
        <w:t xml:space="preserve">Publications &amp; Contributions</w:t>
      </w:r>
    </w:p>
    <w:p>
      <w:pPr>
        <w:pStyle w:val="FirstParagraph"/>
      </w:pPr>
      <w:r>
        <w:rPr>
          <w:bCs/>
          <w:b/>
        </w:rPr>
        <w:t xml:space="preserve">"Judicial Challenges in Urban Centers: A Case Study of Paris"</w:t>
      </w:r>
      <w:r>
        <w:t xml:space="preserve">, [Journal Name], [Year]</w:t>
      </w:r>
    </w:p>
    <w:p>
      <w:pPr>
        <w:pStyle w:val="BodyText"/>
      </w:pPr>
      <w:r>
        <w:rPr>
          <w:bCs/>
          <w:b/>
        </w:rPr>
        <w:t xml:space="preserve">"Reforming Civil Procedure in France: A Judge’s Perspective"</w:t>
      </w:r>
      <w:r>
        <w:t xml:space="preserve">, [Legal Conference], Paris, [Year]</w:t>
      </w:r>
    </w:p>
    <w:p>
      <w:pPr>
        <w:pStyle w:val="BodyText"/>
      </w:pPr>
      <w:r>
        <w:t xml:space="preserve">Contributor to the</w:t>
      </w:r>
      <w:r>
        <w:t xml:space="preserve"> </w:t>
      </w:r>
      <w:r>
        <w:rPr>
          <w:iCs/>
          <w:i/>
        </w:rPr>
        <w:t xml:space="preserve">Revue de Jurisprudence</w:t>
      </w:r>
      <w:r>
        <w:t xml:space="preserve">, publishing articles on contemporary legal issues affecting France Paris.</w:t>
      </w:r>
    </w:p>
    <w:bookmarkEnd w:id="29"/>
    <w:bookmarkStart w:id="30" w:name="honors-awards"/>
    <w:p>
      <w:pPr>
        <w:pStyle w:val="Heading3"/>
      </w:pPr>
      <w:r>
        <w:t xml:space="preserve">Honors &amp; Awards</w:t>
      </w:r>
    </w:p>
    <w:p>
      <w:pPr>
        <w:numPr>
          <w:ilvl w:val="0"/>
          <w:numId w:val="1006"/>
        </w:numPr>
        <w:pStyle w:val="Compact"/>
      </w:pPr>
      <w:r>
        <w:t xml:space="preserve">[Award Name], [Organization], [Year]</w:t>
      </w:r>
    </w:p>
    <w:p>
      <w:pPr>
        <w:numPr>
          <w:ilvl w:val="0"/>
          <w:numId w:val="1006"/>
        </w:numPr>
        <w:pStyle w:val="Compact"/>
      </w:pPr>
      <w:r>
        <w:t xml:space="preserve">[Recognition Title], [Judicial Council of Paris], [Year]</w:t>
      </w:r>
    </w:p>
    <w:p>
      <w:pPr>
        <w:numPr>
          <w:ilvl w:val="0"/>
          <w:numId w:val="1006"/>
        </w:numPr>
        <w:pStyle w:val="Compact"/>
      </w:pPr>
      <w:r>
        <w:t xml:space="preserve">Best Judge in Administrative Law, France Legal Awards, [Year]</w:t>
      </w:r>
    </w:p>
    <w:bookmarkEnd w:id="30"/>
    <w:bookmarkStart w:id="31" w:name="references"/>
    <w:p>
      <w:pPr>
        <w:pStyle w:val="Heading3"/>
      </w:pPr>
      <w:r>
        <w:t xml:space="preserve">References</w:t>
      </w:r>
    </w:p>
    <w:p>
      <w:pPr>
        <w:pStyle w:val="FirstParagraph"/>
      </w:pPr>
      <w:r>
        <w:rPr>
          <w:bCs/>
          <w:b/>
        </w:rPr>
        <w:t xml:space="preserve">Justice René Moreau</w:t>
      </w:r>
      <w:r>
        <w:t xml:space="preserve">, President of the Cour de Cassation, Paris</w:t>
      </w:r>
    </w:p>
    <w:p>
      <w:pPr>
        <w:pStyle w:val="BodyText"/>
      </w:pPr>
      <w:r>
        <w:rPr>
          <w:bCs/>
          <w:b/>
        </w:rPr>
        <w:t xml:space="preserve">Madame Léa Dubois</w:t>
      </w:r>
      <w:r>
        <w:t xml:space="preserve">, Senior Judge, Tribunal de Grande Instance, Paris</w:t>
      </w:r>
    </w:p>
    <w:bookmarkEnd w:id="31"/>
    <w:p>
      <w:pPr>
        <w:pStyle w:val="BodyText"/>
      </w:pPr>
      <w:r>
        <w:t xml:space="preserve">This Curriculum Vitae is tailored for a Judge in France Paris, emphasizing legal expertise, judicial responsibilities, and contributions to the French justice system. All information reflects professional achievements aligned with the standards of the French judiciary.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France Paris</dc:title>
  <dc:creator/>
  <dc:language>en</dc:language>
  <cp:keywords/>
  <dcterms:created xsi:type="dcterms:W3CDTF">2026-07-23T01:26:11Z</dcterms:created>
  <dcterms:modified xsi:type="dcterms:W3CDTF">2026-07-23T01:26:11Z</dcterms:modified>
</cp:coreProperties>
</file>

<file path=docProps/custom.xml><?xml version="1.0" encoding="utf-8"?>
<Properties xmlns="http://schemas.openxmlformats.org/officeDocument/2006/custom-properties" xmlns:vt="http://schemas.openxmlformats.org/officeDocument/2006/docPropsVTypes"/>
</file>