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Name], 12345 Berlin,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bookmarkEnd w:id="20"/>
    <w:bookmarkStart w:id="21" w:name="purpose-of-the-document"/>
    <w:p>
      <w:pPr>
        <w:pStyle w:val="Heading2"/>
      </w:pPr>
      <w:r>
        <w:t xml:space="preserve">Purpose of the Document</w:t>
      </w:r>
    </w:p>
    <w:p>
      <w:pPr>
        <w:pStyle w:val="FirstParagraph"/>
      </w:pPr>
      <w:r>
        <w:t xml:space="preserve">This Curriculum Vitae (CV) outlines the professional journey, qualifications, and expertise of [Full Name], a dedicated Judge in Germany Berlin. The document highlights their extensive experience in legal practice, commitment to justice, and contributions to the German judicial system. As a Judge in Germany Berlin, [Full Name] has demonstrated exceptional knowledge of civil law, criminal procedure, and constitutional principles under the German legal framework.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respected Judge with over 15 years of expertise in administering justice within the German legal system. Specializing in civil law, family court matters, and administrative disputes, [Full Name] has served as a pillar of fairness and integrity in Germany Berlin. Their career reflects a deep understanding of German jurisprudence, a commitment to upholding the rule of law, and an ability to navigate complex legal challenges with precision. As a Judge in Germany Berlin, [Full Name] has contributed to shaping equitable outcomes for citizens while maintaining the highest ethical standards.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Law (Dr. jur.)</w:t>
      </w:r>
      <w:r>
        <w:t xml:space="preserve">, Humboldt University of Berlin, Germany (Year: 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Legal Studies</w:t>
      </w:r>
      <w:r>
        <w:t xml:space="preserve">, Free University of Berlin, Germany (Year: 2001)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Constitutional Law</w:t>
      </w:r>
      <w:r>
        <w:t xml:space="preserve">, Max Planck Institute for Comparative Public Law and International Law, Heidelberg, Germany (Year: 2003)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02b215dd6fed9ec3e6fd78dac77f07d2cbb641f"/>
    <w:p>
      <w:pPr>
        <w:pStyle w:val="Heading3"/>
      </w:pPr>
      <w:r>
        <w:rPr>
          <w:bCs/>
          <w:b/>
        </w:rPr>
        <w:t xml:space="preserve">Judge of the Berlin Regional Court (Landgericht Berlin)</w:t>
      </w:r>
    </w:p>
    <w:p>
      <w:pPr>
        <w:pStyle w:val="FirstParagraph"/>
      </w:pPr>
      <w:r>
        <w:rPr>
          <w:iCs/>
          <w:i/>
        </w:rPr>
        <w:t xml:space="preserve">July 2015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 and commercial litigation cases, ensuring adherence to German procedural laws and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Deliver rulings in complex family law matters, including divorce settlements and child custody disputes, prioritizing the best interests of minors.</w:t>
      </w:r>
    </w:p>
    <w:p>
      <w:pPr>
        <w:numPr>
          <w:ilvl w:val="0"/>
          <w:numId w:val="1002"/>
        </w:numPr>
        <w:pStyle w:val="Compact"/>
      </w:pPr>
      <w:r>
        <w:t xml:space="preserve">Participate in judicial training programs for newly appointed judges in Germany Berlin, emphasizing ethical decision-making and legal interpretation.</w:t>
      </w:r>
    </w:p>
    <w:p>
      <w:pPr>
        <w:numPr>
          <w:ilvl w:val="0"/>
          <w:numId w:val="1002"/>
        </w:numPr>
        <w:pStyle w:val="Compact"/>
      </w:pPr>
      <w:r>
        <w:t xml:space="preserve">Collaborate with legal scholars to publish analyses on recent rulings in the German Federal Constitutional Court, contributing to public discourse on jurisprudence.</w:t>
      </w:r>
    </w:p>
    <w:bookmarkEnd w:id="24"/>
    <w:bookmarkStart w:id="25" w:name="Xbc04753340fb60bce2b5fd95c055907a85bd3a6"/>
    <w:p>
      <w:pPr>
        <w:pStyle w:val="Heading3"/>
      </w:pPr>
      <w:r>
        <w:rPr>
          <w:bCs/>
          <w:b/>
        </w:rPr>
        <w:t xml:space="preserve">Judge of the Berlin District Court (Amtsgericht Berlin)</w:t>
      </w:r>
    </w:p>
    <w:p>
      <w:pPr>
        <w:pStyle w:val="FirstParagraph"/>
      </w:pPr>
      <w:r>
        <w:rPr>
          <w:iCs/>
          <w:i/>
        </w:rPr>
        <w:t xml:space="preserve">March 2010 – June 2015</w:t>
      </w:r>
    </w:p>
    <w:p>
      <w:pPr>
        <w:numPr>
          <w:ilvl w:val="0"/>
          <w:numId w:val="1003"/>
        </w:numPr>
        <w:pStyle w:val="Compact"/>
      </w:pPr>
      <w:r>
        <w:t xml:space="preserve">Handle cases involving criminal offenses, including petty theft, traffic violations, and minor civil disputes.</w:t>
      </w:r>
    </w:p>
    <w:p>
      <w:pPr>
        <w:numPr>
          <w:ilvl w:val="0"/>
          <w:numId w:val="1003"/>
        </w:numPr>
        <w:pStyle w:val="Compact"/>
      </w:pPr>
      <w:r>
        <w:t xml:space="preserve">Ensure equitable application of the German Criminal Code (Strafgesetzbuch) and civil law (Bürgerliches Gesetzbuch) in Germany Berlin.</w:t>
      </w:r>
    </w:p>
    <w:p>
      <w:pPr>
        <w:numPr>
          <w:ilvl w:val="0"/>
          <w:numId w:val="1003"/>
        </w:numPr>
        <w:pStyle w:val="Compact"/>
      </w:pPr>
      <w:r>
        <w:t xml:space="preserve">Provide guidance to legal professionals on procedural matters, fostering transparency and public trust in the judicial system.</w:t>
      </w:r>
    </w:p>
    <w:p>
      <w:pPr>
        <w:numPr>
          <w:ilvl w:val="0"/>
          <w:numId w:val="1003"/>
        </w:numPr>
        <w:pStyle w:val="Compact"/>
      </w:pPr>
      <w:r>
        <w:t xml:space="preserve">Participate in community outreach initiatives to educate citizens on their legal rights within the German framework.</w:t>
      </w:r>
    </w:p>
    <w:bookmarkEnd w:id="25"/>
    <w:bookmarkStart w:id="26" w:name="judicial-clerk-referendariat"/>
    <w:p>
      <w:pPr>
        <w:pStyle w:val="Heading3"/>
      </w:pPr>
      <w:r>
        <w:rPr>
          <w:bCs/>
          <w:b/>
        </w:rPr>
        <w:t xml:space="preserve">Judicial Clerk (Referendariat)</w:t>
      </w:r>
    </w:p>
    <w:p>
      <w:pPr>
        <w:pStyle w:val="FirstParagraph"/>
      </w:pPr>
      <w:r>
        <w:rPr>
          <w:iCs/>
          <w:i/>
        </w:rPr>
        <w:t xml:space="preserve">September 2006 – February 2010</w:t>
      </w:r>
    </w:p>
    <w:p>
      <w:pPr>
        <w:numPr>
          <w:ilvl w:val="0"/>
          <w:numId w:val="1004"/>
        </w:numPr>
        <w:pStyle w:val="Compact"/>
      </w:pPr>
      <w:r>
        <w:t xml:space="preserve">Completed training at the Berlin Higher Regional Court (Oberlandesgericht Berlin), gaining hands-on experience in legal research, drafting judgments, and court proceedings.</w:t>
      </w:r>
    </w:p>
    <w:p>
      <w:pPr>
        <w:numPr>
          <w:ilvl w:val="0"/>
          <w:numId w:val="1004"/>
        </w:numPr>
        <w:pStyle w:val="Compact"/>
      </w:pPr>
      <w:r>
        <w:t xml:space="preserve">Assisted senior judges in preparing case summaries and analyzing legal precedents under German law.</w:t>
      </w:r>
    </w:p>
    <w:p>
      <w:pPr>
        <w:numPr>
          <w:ilvl w:val="0"/>
          <w:numId w:val="1004"/>
        </w:numPr>
        <w:pStyle w:val="Compact"/>
      </w:pPr>
      <w:r>
        <w:t xml:space="preserve">Gained expertise in administrative law, including cases related to public sector compliance and government regulations in Germany Berlin.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Bar Exam (Staatsexamen)</w:t>
      </w:r>
      <w:r>
        <w:t xml:space="preserve">, 2005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Training Program (Judikativausbildung)</w:t>
      </w:r>
      <w:r>
        <w:t xml:space="preserve">, Berlin Judicial Academy, 2010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Berlin Bar Association (Rechtsanwaltskammer Berlin)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Court of Human Rights (ECHR) Legal Awareness Certification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(proficient in legal terminology and international case studies)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 (for diplomatic and international legal contexts)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German Civil Procedure Law, Criminal Law, and Constitutional Law</w:t>
      </w:r>
    </w:p>
    <w:p>
      <w:pPr>
        <w:numPr>
          <w:ilvl w:val="0"/>
          <w:numId w:val="1007"/>
        </w:numPr>
        <w:pStyle w:val="Compact"/>
      </w:pPr>
      <w:r>
        <w:t xml:space="preserve">Strong analytical skills for interpreting legal statutes and precedents in Germany Berlin</w:t>
      </w:r>
    </w:p>
    <w:p>
      <w:pPr>
        <w:numPr>
          <w:ilvl w:val="0"/>
          <w:numId w:val="1007"/>
        </w:numPr>
        <w:pStyle w:val="Compact"/>
      </w:pPr>
      <w:r>
        <w:t xml:space="preserve">Excellent communication abilities to deliver clear rulings and engage with diverse stakeholders</w:t>
      </w:r>
    </w:p>
    <w:p>
      <w:pPr>
        <w:numPr>
          <w:ilvl w:val="0"/>
          <w:numId w:val="1007"/>
        </w:numPr>
        <w:pStyle w:val="Compact"/>
      </w:pPr>
      <w:r>
        <w:t xml:space="preserve">Leadership in managing court proceedings and mentoring junior legal professionals</w:t>
      </w:r>
    </w:p>
    <w:p>
      <w:pPr>
        <w:numPr>
          <w:ilvl w:val="0"/>
          <w:numId w:val="1007"/>
        </w:numPr>
        <w:pStyle w:val="Compact"/>
      </w:pPr>
      <w:r>
        <w:t xml:space="preserve">Familiarity with digital court systems, including the German E-Government initiatives for judicial efficiency</w:t>
      </w:r>
    </w:p>
    <w:bookmarkEnd w:id="30"/>
    <w:bookmarkStart w:id="31" w:name="publications-and-lectures"/>
    <w:p>
      <w:pPr>
        <w:pStyle w:val="Heading2"/>
      </w:pPr>
      <w:r>
        <w:t xml:space="preserve">Publications and Lectures</w:t>
      </w:r>
    </w:p>
    <w:p>
      <w:pPr>
        <w:numPr>
          <w:ilvl w:val="0"/>
          <w:numId w:val="1008"/>
        </w:numPr>
        <w:pStyle w:val="Compact"/>
      </w:pPr>
      <w:r>
        <w:t xml:space="preserve">"The Role of Judges in Modern Germany: Balancing Justice and Public Trust," *Berlin Legal Review*, 2018.</w:t>
      </w:r>
    </w:p>
    <w:p>
      <w:pPr>
        <w:numPr>
          <w:ilvl w:val="0"/>
          <w:numId w:val="1008"/>
        </w:numPr>
        <w:pStyle w:val="Compact"/>
      </w:pPr>
      <w:r>
        <w:t xml:space="preserve">Lecture on "Judicial Ethics in the Digital Age" at the University of Potsdam, 2020.</w:t>
      </w:r>
    </w:p>
    <w:p>
      <w:pPr>
        <w:numPr>
          <w:ilvl w:val="0"/>
          <w:numId w:val="1008"/>
        </w:numPr>
        <w:pStyle w:val="Compact"/>
      </w:pPr>
      <w:r>
        <w:t xml:space="preserve">Contributor to the *Journal of German Jurisprudence*, focusing on family law reforms in Berlin.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the Berlin Higher Regional Court and legal scholars from Humboldt University.</w:t>
      </w:r>
    </w:p>
    <w:p>
      <w:pPr>
        <w:pStyle w:val="BodyText"/>
      </w:pPr>
      <w:r>
        <w:rPr>
          <w:iCs/>
          <w:i/>
        </w:rPr>
        <w:t xml:space="preserve">This Curriculum Vitae reflects [Full Name]’s dedication to the principles of justice, as a Judge in Germany Berlin, and their commitment to serving the public through rigorous legal expertise and ethical integrity.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</dc:title>
  <dc:creator/>
  <dc:language>en</dc:language>
  <cp:keywords/>
  <dcterms:created xsi:type="dcterms:W3CDTF">2026-07-19T18:19:50Z</dcterms:created>
  <dcterms:modified xsi:type="dcterms:W3CDTF">2026-07-19T18:19:50Z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