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31" w:name="judge-full-name"/>
    <w:p>
      <w:pPr>
        <w:pStyle w:val="Heading2"/>
      </w:pPr>
      <w:r>
        <w:t xml:space="preserve">Judge [Full Name]</w:t>
      </w:r>
    </w:p>
    <w:p>
      <w:pPr>
        <w:pStyle w:val="FirstParagraph"/>
      </w:pPr>
      <w:r>
        <w:rPr>
          <w:bCs/>
          <w:b/>
        </w:rPr>
        <w:t xml:space="preserve">Location:</w:t>
      </w:r>
      <w:r>
        <w:t xml:space="preserve"> </w:t>
      </w:r>
      <w:r>
        <w:t xml:space="preserve">Frankfurt, Germany</w:t>
      </w:r>
      <w:r>
        <w:br/>
      </w:r>
      <w:r>
        <w:rPr>
          <w:bCs/>
          <w:b/>
        </w:rPr>
        <w:t xml:space="preserve">Email:</w:t>
      </w:r>
      <w:r>
        <w:t xml:space="preserve"> </w:t>
      </w:r>
      <w:r>
        <w:t xml:space="preserve">[email@example.com]</w:t>
      </w:r>
      <w:r>
        <w:br/>
      </w:r>
      <w:r>
        <w:rPr>
          <w:bCs/>
          <w:b/>
        </w:rPr>
        <w:t xml:space="preserve">Phone:</w:t>
      </w:r>
      <w:r>
        <w:t xml:space="preserve"> </w:t>
      </w:r>
      <w:r>
        <w:t xml:space="preserve">+49 123 4567890</w:t>
      </w:r>
    </w:p>
    <w:bookmarkStart w:id="20" w:name="professional-summary"/>
    <w:p>
      <w:pPr>
        <w:pStyle w:val="Heading3"/>
      </w:pPr>
      <w:r>
        <w:t xml:space="preserve">Professional Summary</w:t>
      </w:r>
    </w:p>
    <w:p>
      <w:pPr>
        <w:pStyle w:val="FirstParagraph"/>
      </w:pPr>
      <w:r>
        <w:t xml:space="preserve">A dedicated and experienced Judge in Germany, with a strong focus on the legal framework of Frankfurt. Over [X] years of service in the German judiciary, specializing in civil and criminal law, while maintaining a commitment to upholding justice within the structured judicial system of Germany. Proficient in navigating complex legal cases with integrity and expertise, ensuring fair outcomes for all parties involved. A key figure in the Frankfurt legal community, contributing to the development of jurisprudence that aligns with national and European standards.</w:t>
      </w:r>
    </w:p>
    <w:bookmarkEnd w:id="20"/>
    <w:bookmarkStart w:id="21" w:name="education"/>
    <w:p>
      <w:pPr>
        <w:pStyle w:val="Heading3"/>
      </w:pPr>
      <w:r>
        <w:t xml:space="preserve">Education</w:t>
      </w:r>
    </w:p>
    <w:p>
      <w:pPr>
        <w:numPr>
          <w:ilvl w:val="0"/>
          <w:numId w:val="1001"/>
        </w:numPr>
        <w:pStyle w:val="Compact"/>
      </w:pPr>
      <w:r>
        <w:rPr>
          <w:bCs/>
          <w:b/>
        </w:rPr>
        <w:t xml:space="preserve">University of Frankfurt am Main</w:t>
      </w:r>
      <w:r>
        <w:t xml:space="preserve">, Germany</w:t>
      </w:r>
      <w:r>
        <w:br/>
      </w:r>
      <w:r>
        <w:t xml:space="preserve">Master of Laws (LL.M.), [Year]</w:t>
      </w:r>
    </w:p>
    <w:p>
      <w:pPr>
        <w:numPr>
          <w:ilvl w:val="0"/>
          <w:numId w:val="1001"/>
        </w:numPr>
        <w:pStyle w:val="Compact"/>
      </w:pPr>
      <w:r>
        <w:rPr>
          <w:bCs/>
          <w:b/>
        </w:rPr>
        <w:t xml:space="preserve">University of Heidelberg</w:t>
      </w:r>
      <w:r>
        <w:t xml:space="preserve">, Germany</w:t>
      </w:r>
      <w:r>
        <w:br/>
      </w:r>
      <w:r>
        <w:t xml:space="preserve">Bachelor of Laws (LL.B.), [Year]</w:t>
      </w:r>
    </w:p>
    <w:p>
      <w:pPr>
        <w:numPr>
          <w:ilvl w:val="0"/>
          <w:numId w:val="1001"/>
        </w:numPr>
        <w:pStyle w:val="Compact"/>
      </w:pPr>
      <w:r>
        <w:rPr>
          <w:bCs/>
          <w:b/>
        </w:rPr>
        <w:t xml:space="preserve">German State Examination for Lawyers</w:t>
      </w:r>
      <w:r>
        <w:t xml:space="preserve">, [Year]</w:t>
      </w:r>
      <w:r>
        <w:br/>
      </w:r>
      <w:r>
        <w:t xml:space="preserve">Passed with distinction, focusing on constitutional and administrative law.</w:t>
      </w:r>
    </w:p>
    <w:bookmarkEnd w:id="21"/>
    <w:bookmarkStart w:id="25" w:name="professional-experience"/>
    <w:p>
      <w:pPr>
        <w:pStyle w:val="Heading3"/>
      </w:pPr>
      <w:r>
        <w:t xml:space="preserve">Professional Experience</w:t>
      </w:r>
    </w:p>
    <w:bookmarkStart w:id="22" w:name="X728f8d27bb43a3a473ec4ccf654288bf5bd0541"/>
    <w:p>
      <w:pPr>
        <w:pStyle w:val="Heading4"/>
      </w:pPr>
      <w:r>
        <w:t xml:space="preserve">Judge at the Frankfurt District Court (Landgericht Frankfurt am Main)</w:t>
      </w:r>
    </w:p>
    <w:p>
      <w:pPr>
        <w:pStyle w:val="FirstParagraph"/>
      </w:pPr>
      <w:r>
        <w:rPr>
          <w:iCs/>
          <w:i/>
        </w:rPr>
        <w:t xml:space="preserve">[Start Year] – Present</w:t>
      </w:r>
    </w:p>
    <w:p>
      <w:pPr>
        <w:numPr>
          <w:ilvl w:val="0"/>
          <w:numId w:val="1002"/>
        </w:numPr>
        <w:pStyle w:val="Compact"/>
      </w:pPr>
      <w:r>
        <w:t xml:space="preserve">Adjudicate civil and criminal cases, ensuring adherence to German law and procedural fairness.</w:t>
      </w:r>
    </w:p>
    <w:p>
      <w:pPr>
        <w:numPr>
          <w:ilvl w:val="0"/>
          <w:numId w:val="1002"/>
        </w:numPr>
        <w:pStyle w:val="Compact"/>
      </w:pPr>
      <w:r>
        <w:t xml:space="preserve">Preside over hearings, mediate disputes, and deliver rulings in alignment with the principles of justice in Germany.</w:t>
      </w:r>
    </w:p>
    <w:p>
      <w:pPr>
        <w:numPr>
          <w:ilvl w:val="0"/>
          <w:numId w:val="1002"/>
        </w:numPr>
        <w:pStyle w:val="Compact"/>
      </w:pPr>
      <w:r>
        <w:t xml:space="preserve">Collaborate with legal experts and prosecutors to maintain the integrity of the judicial process within Frankfurt.</w:t>
      </w:r>
    </w:p>
    <w:p>
      <w:pPr>
        <w:numPr>
          <w:ilvl w:val="0"/>
          <w:numId w:val="1002"/>
        </w:numPr>
        <w:pStyle w:val="Compact"/>
      </w:pPr>
      <w:r>
        <w:t xml:space="preserve">Participate in training programs for judicial trainees, sharing insights on courtroom procedures and ethical standards specific to Germany's legal system.</w:t>
      </w:r>
    </w:p>
    <w:bookmarkEnd w:id="22"/>
    <w:bookmarkStart w:id="23" w:name="X3fc70fd6ca1c65d7af28eaa0c2d216b67b3ff3e"/>
    <w:p>
      <w:pPr>
        <w:pStyle w:val="Heading4"/>
      </w:pPr>
      <w:r>
        <w:t xml:space="preserve">Judicial Trainee at the Frankfurt Higher Regional Court (Oberlandesgericht Frankfurt am Main)</w:t>
      </w:r>
    </w:p>
    <w:p>
      <w:pPr>
        <w:pStyle w:val="FirstParagraph"/>
      </w:pPr>
      <w:r>
        <w:rPr>
          <w:iCs/>
          <w:i/>
        </w:rPr>
        <w:t xml:space="preserve">[Year] – [Year]</w:t>
      </w:r>
    </w:p>
    <w:p>
      <w:pPr>
        <w:numPr>
          <w:ilvl w:val="0"/>
          <w:numId w:val="1003"/>
        </w:numPr>
        <w:pStyle w:val="Compact"/>
      </w:pPr>
      <w:r>
        <w:t xml:space="preserve">Gained hands-on experience in judicial procedures, including case evaluation, legal research, and drafting court decisions.</w:t>
      </w:r>
    </w:p>
    <w:p>
      <w:pPr>
        <w:numPr>
          <w:ilvl w:val="0"/>
          <w:numId w:val="1003"/>
        </w:numPr>
        <w:pStyle w:val="Compact"/>
      </w:pPr>
      <w:r>
        <w:t xml:space="preserve">Assisted senior judges in preparing rulings on complex cases involving corporate law, family law, and administrative disputes.</w:t>
      </w:r>
    </w:p>
    <w:p>
      <w:pPr>
        <w:numPr>
          <w:ilvl w:val="0"/>
          <w:numId w:val="1003"/>
        </w:numPr>
        <w:pStyle w:val="Compact"/>
      </w:pPr>
      <w:r>
        <w:t xml:space="preserve">Developed a deep understanding of the German legal structure and its application within Frankfurt's jurisdiction.</w:t>
      </w:r>
    </w:p>
    <w:bookmarkEnd w:id="23"/>
    <w:bookmarkStart w:id="24" w:name="lecturer-at-the-frankfurt-school-of-law"/>
    <w:p>
      <w:pPr>
        <w:pStyle w:val="Heading4"/>
      </w:pPr>
      <w:r>
        <w:t xml:space="preserve">Lecturer at the Frankfurt School of Law</w:t>
      </w:r>
    </w:p>
    <w:p>
      <w:pPr>
        <w:pStyle w:val="FirstParagraph"/>
      </w:pPr>
      <w:r>
        <w:rPr>
          <w:iCs/>
          <w:i/>
        </w:rPr>
        <w:t xml:space="preserve">[Year] – [Year]</w:t>
      </w:r>
    </w:p>
    <w:p>
      <w:pPr>
        <w:numPr>
          <w:ilvl w:val="0"/>
          <w:numId w:val="1004"/>
        </w:numPr>
        <w:pStyle w:val="Compact"/>
      </w:pPr>
      <w:r>
        <w:t xml:space="preserve">Delivered lectures on constitutional law, European Union law, and judicial ethics to undergraduate and graduate students.</w:t>
      </w:r>
    </w:p>
    <w:p>
      <w:pPr>
        <w:numPr>
          <w:ilvl w:val="0"/>
          <w:numId w:val="1004"/>
        </w:numPr>
        <w:pStyle w:val="Compact"/>
      </w:pPr>
      <w:r>
        <w:t xml:space="preserve">Contributed to curriculum development, emphasizing the role of judges in Germany's democratic framework.</w:t>
      </w:r>
    </w:p>
    <w:p>
      <w:pPr>
        <w:numPr>
          <w:ilvl w:val="0"/>
          <w:numId w:val="1004"/>
        </w:numPr>
        <w:pStyle w:val="Compact"/>
      </w:pPr>
      <w:r>
        <w:t xml:space="preserve">Engaged in academic research on contemporary issues in German jurisprudence, with a focus on Frankfurt's legal landscape.</w:t>
      </w:r>
    </w:p>
    <w:bookmarkEnd w:id="24"/>
    <w:bookmarkEnd w:id="25"/>
    <w:bookmarkStart w:id="26" w:name="legal-qualifications-and-certifications"/>
    <w:p>
      <w:pPr>
        <w:pStyle w:val="Heading3"/>
      </w:pPr>
      <w:r>
        <w:t xml:space="preserve">Legal Qualifications and Certifications</w:t>
      </w:r>
    </w:p>
    <w:p>
      <w:pPr>
        <w:numPr>
          <w:ilvl w:val="0"/>
          <w:numId w:val="1005"/>
        </w:numPr>
        <w:pStyle w:val="Compact"/>
      </w:pPr>
      <w:r>
        <w:rPr>
          <w:bCs/>
          <w:b/>
        </w:rPr>
        <w:t xml:space="preserve">Certified Judge of the Federal Republic of Germany</w:t>
      </w:r>
      <w:r>
        <w:t xml:space="preserve">, [Year]</w:t>
      </w:r>
      <w:r>
        <w:br/>
      </w:r>
      <w:r>
        <w:t xml:space="preserve">Approved by the German Judicial Training Center (Bundesrichterakademie) after rigorous evaluation.</w:t>
      </w:r>
    </w:p>
    <w:p>
      <w:pPr>
        <w:numPr>
          <w:ilvl w:val="0"/>
          <w:numId w:val="1005"/>
        </w:numPr>
        <w:pStyle w:val="Compact"/>
      </w:pPr>
      <w:r>
        <w:rPr>
          <w:bCs/>
          <w:b/>
        </w:rPr>
        <w:t xml:space="preserve">Specialization in Criminal Law</w:t>
      </w:r>
      <w:r>
        <w:t xml:space="preserve">, [Year]</w:t>
      </w:r>
      <w:r>
        <w:br/>
      </w:r>
      <w:r>
        <w:t xml:space="preserve">Completed advanced training at the Frankfurt Institute for Legal Studies, focusing on evidence law and sentencing guidelines.</w:t>
      </w:r>
    </w:p>
    <w:p>
      <w:pPr>
        <w:numPr>
          <w:ilvl w:val="0"/>
          <w:numId w:val="1005"/>
        </w:numPr>
        <w:pStyle w:val="Compact"/>
      </w:pPr>
      <w:r>
        <w:rPr>
          <w:bCs/>
          <w:b/>
        </w:rPr>
        <w:t xml:space="preserve">European Union Law Certification</w:t>
      </w:r>
      <w:r>
        <w:t xml:space="preserve">, [Year]</w:t>
      </w:r>
      <w:r>
        <w:br/>
      </w:r>
      <w:r>
        <w:t xml:space="preserve">Demonstrated expertise in EU legal frameworks, crucial for cases involving cross-border disputes in Frankfurt.</w:t>
      </w:r>
    </w:p>
    <w:bookmarkEnd w:id="26"/>
    <w:bookmarkStart w:id="27" w:name="languages"/>
    <w:p>
      <w:pPr>
        <w:pStyle w:val="Heading3"/>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Advanced (fluent in legal terminology)</w:t>
      </w:r>
    </w:p>
    <w:p>
      <w:pPr>
        <w:numPr>
          <w:ilvl w:val="0"/>
          <w:numId w:val="1006"/>
        </w:numPr>
        <w:pStyle w:val="Compact"/>
      </w:pPr>
      <w:r>
        <w:t xml:space="preserve">French – Intermediate (reading and writing)</w:t>
      </w:r>
    </w:p>
    <w:bookmarkEnd w:id="27"/>
    <w:bookmarkStart w:id="28" w:name="additional-skills-and-activities"/>
    <w:p>
      <w:pPr>
        <w:pStyle w:val="Heading3"/>
      </w:pPr>
      <w:r>
        <w:t xml:space="preserve">Additional Skills and Activities</w:t>
      </w:r>
    </w:p>
    <w:p>
      <w:pPr>
        <w:numPr>
          <w:ilvl w:val="0"/>
          <w:numId w:val="1007"/>
        </w:numPr>
        <w:pStyle w:val="Compact"/>
      </w:pPr>
      <w:r>
        <w:rPr>
          <w:bCs/>
          <w:b/>
        </w:rPr>
        <w:t xml:space="preserve">Judicial Mediation Training</w:t>
      </w:r>
      <w:r>
        <w:t xml:space="preserve">, [Year]</w:t>
      </w:r>
      <w:r>
        <w:br/>
      </w:r>
      <w:r>
        <w:t xml:space="preserve">Certified mediator for civil disputes, fostering resolution in accordance with German mediation laws.</w:t>
      </w:r>
    </w:p>
    <w:p>
      <w:pPr>
        <w:numPr>
          <w:ilvl w:val="0"/>
          <w:numId w:val="1007"/>
        </w:numPr>
        <w:pStyle w:val="Compact"/>
      </w:pPr>
      <w:r>
        <w:rPr>
          <w:bCs/>
          <w:b/>
        </w:rPr>
        <w:t xml:space="preserve">Public Speaking</w:t>
      </w:r>
      <w:r>
        <w:br/>
      </w:r>
      <w:r>
        <w:t xml:space="preserve">Delivered seminars on judicial ethics and the role of judges in Germany at events hosted by the Frankfurt Bar Association.</w:t>
      </w:r>
    </w:p>
    <w:p>
      <w:pPr>
        <w:numPr>
          <w:ilvl w:val="0"/>
          <w:numId w:val="1007"/>
        </w:numPr>
        <w:pStyle w:val="Compact"/>
      </w:pPr>
      <w:r>
        <w:rPr>
          <w:bCs/>
          <w:b/>
        </w:rPr>
        <w:t xml:space="preserve">Community Engagement</w:t>
      </w:r>
      <w:r>
        <w:br/>
      </w:r>
      <w:r>
        <w:t xml:space="preserve">Volunteered with legal aid organizations in Frankfurt, providing pro bono consultations on civil rights and family law.</w:t>
      </w:r>
    </w:p>
    <w:bookmarkEnd w:id="28"/>
    <w:bookmarkStart w:id="29" w:name="professional-affiliations"/>
    <w:p>
      <w:pPr>
        <w:pStyle w:val="Heading3"/>
      </w:pPr>
      <w:r>
        <w:t xml:space="preserve">Professional Affiliations</w:t>
      </w:r>
    </w:p>
    <w:p>
      <w:pPr>
        <w:numPr>
          <w:ilvl w:val="0"/>
          <w:numId w:val="1008"/>
        </w:numPr>
        <w:pStyle w:val="Compact"/>
      </w:pPr>
      <w:r>
        <w:t xml:space="preserve">Member of the German Judges’ Association (Deutsche Richtervereinigung)</w:t>
      </w:r>
    </w:p>
    <w:p>
      <w:pPr>
        <w:numPr>
          <w:ilvl w:val="0"/>
          <w:numId w:val="1008"/>
        </w:numPr>
        <w:pStyle w:val="Compact"/>
      </w:pPr>
      <w:r>
        <w:t xml:space="preserve">Active participant in the Frankfurt Legal Forum, a network of legal professionals dedicated to advancing judicial standards in Germany.</w:t>
      </w:r>
    </w:p>
    <w:bookmarkEnd w:id="29"/>
    <w:bookmarkStart w:id="30" w:name="references"/>
    <w:p>
      <w:pPr>
        <w:pStyle w:val="Heading3"/>
      </w:pPr>
      <w:r>
        <w:t xml:space="preserve">References</w:t>
      </w:r>
    </w:p>
    <w:p>
      <w:pPr>
        <w:pStyle w:val="FirstParagraph"/>
      </w:pPr>
      <w:r>
        <w:t xml:space="preserve">Available upon request. Contact [email@example.com] for references from senior judges and legal scholars in Germany.</w:t>
      </w:r>
    </w:p>
    <w:p>
      <w:pPr>
        <w:pStyle w:val="BodyText"/>
      </w:pPr>
      <w:r>
        <w:rPr>
          <w:iCs/>
          <w:i/>
        </w:rPr>
        <w:t xml:space="preserve">Note: This Curriculum Vitae is tailored for a Judge in Germany Frankfurt, emphasizing the unique legal environment and responsibilities associated with judicial service in the region. The content reflects the rigorous standards of German jurisprudence and the importance of maintaining integrity, expertise, and public trust within the judiciary.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Germany Frankfurt</dc:title>
  <dc:creator/>
  <dc:language>en</dc:language>
  <cp:keywords/>
  <dcterms:created xsi:type="dcterms:W3CDTF">2025-11-29T16:46:31Z</dcterms:created>
  <dcterms:modified xsi:type="dcterms:W3CDTF">2025-11-29T16:46:31Z</dcterms:modified>
</cp:coreProperties>
</file>

<file path=docProps/custom.xml><?xml version="1.0" encoding="utf-8"?>
<Properties xmlns="http://schemas.openxmlformats.org/officeDocument/2006/custom-properties" xmlns:vt="http://schemas.openxmlformats.org/officeDocument/2006/docPropsVTypes"/>
</file>