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Hans Meier</w:t>
      </w:r>
      <w:r>
        <w:br/>
      </w:r>
      <w:r>
        <w:rPr>
          <w:bCs/>
          <w:b/>
        </w:rPr>
        <w:t xml:space="preserve">Address:</w:t>
      </w:r>
      <w:r>
        <w:t xml:space="preserve"> </w:t>
      </w:r>
      <w:r>
        <w:t xml:space="preserve">Max-Joseph-Platz 5, 80333 Munich, Germany</w:t>
      </w:r>
      <w:r>
        <w:br/>
      </w:r>
      <w:r>
        <w:rPr>
          <w:bCs/>
          <w:b/>
        </w:rPr>
        <w:t xml:space="preserve">Contact:</w:t>
      </w:r>
      <w:r>
        <w:t xml:space="preserve"> </w:t>
      </w:r>
      <w:r>
        <w:t xml:space="preserve">+49 (89) 12345678 | hans.meier@germany-munich-justice.de</w:t>
      </w:r>
      <w:r>
        <w:br/>
      </w:r>
      <w:r>
        <w:rPr>
          <w:bCs/>
          <w:b/>
        </w:rPr>
        <w:t xml:space="preserve">Date of Birth:</w:t>
      </w:r>
      <w:r>
        <w:t xml:space="preserve"> </w:t>
      </w:r>
      <w:r>
        <w:t xml:space="preserve">March 12, 1970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Dr. Hans Meier is a dedicated and experienced Judge in Germany Munich, with over 15 years of service in the Bavarian judiciary. A graduate of LMU Munich, Dr. Meier has consistently demonstrated a commitment to upholding the rule of law, ensuring justice, and fostering public trust in the legal system. His career spans criminal law, civil litigation, and constitutional matters within the Munich Higher Regional Court and District Court. As a Judge in Germany Munich, he is known for his impartiality, legal acumen, and ability to navigate complex cases with integrity. Dr. Meier's work reflects a deep understanding of German jurisprudence and its application in the unique cultural and legal landscape of Bavaria.</w:t>
      </w:r>
    </w:p>
    <w:bookmarkEnd w:id="21"/>
    <w:bookmarkStart w:id="22" w:name="education"/>
    <w:p>
      <w:pPr>
        <w:pStyle w:val="Heading2"/>
      </w:pPr>
      <w:r>
        <w:t xml:space="preserve">Education</w:t>
      </w:r>
    </w:p>
    <w:p>
      <w:pPr>
        <w:numPr>
          <w:ilvl w:val="0"/>
          <w:numId w:val="1001"/>
        </w:numPr>
        <w:pStyle w:val="Compact"/>
      </w:pPr>
      <w:r>
        <w:rPr>
          <w:bCs/>
          <w:b/>
        </w:rPr>
        <w:t xml:space="preserve">Doctorate in Law (Dr. Jur.)</w:t>
      </w:r>
      <w:r>
        <w:t xml:space="preserve">, Ludwig-Maximilians-Universität München (LMU), 1995–1998</w:t>
      </w:r>
      <w:r>
        <w:br/>
      </w:r>
      <w:r>
        <w:t xml:space="preserve">Thesis: "The Role of Judicial Discretion in Criminal Proceedings Under German Constitutional Law."</w:t>
      </w:r>
    </w:p>
    <w:p>
      <w:pPr>
        <w:numPr>
          <w:ilvl w:val="0"/>
          <w:numId w:val="1001"/>
        </w:numPr>
        <w:pStyle w:val="Compact"/>
      </w:pPr>
      <w:r>
        <w:rPr>
          <w:bCs/>
          <w:b/>
        </w:rPr>
        <w:t xml:space="preserve">Master of Laws (LL.M.)</w:t>
      </w:r>
      <w:r>
        <w:t xml:space="preserve">, Humboldt University Berlin, 2000–2001</w:t>
      </w:r>
      <w:r>
        <w:br/>
      </w:r>
      <w:r>
        <w:t xml:space="preserve">Specialization: European Union Law and Comparative Legal Systems.</w:t>
      </w:r>
    </w:p>
    <w:p>
      <w:pPr>
        <w:numPr>
          <w:ilvl w:val="0"/>
          <w:numId w:val="1001"/>
        </w:numPr>
        <w:pStyle w:val="Compact"/>
      </w:pPr>
      <w:r>
        <w:rPr>
          <w:bCs/>
          <w:b/>
        </w:rPr>
        <w:t xml:space="preserve">State Examination in Law (Staatsexamen)</w:t>
      </w:r>
      <w:r>
        <w:t xml:space="preserve">, LMU Munich, 1994</w:t>
      </w:r>
    </w:p>
    <w:bookmarkEnd w:id="22"/>
    <w:bookmarkStart w:id="26" w:name="professional-experience"/>
    <w:p>
      <w:pPr>
        <w:pStyle w:val="Heading2"/>
      </w:pPr>
      <w:r>
        <w:t xml:space="preserve">Professional Experience</w:t>
      </w:r>
    </w:p>
    <w:bookmarkStart w:id="23" w:name="X8ce85ee010421c79868a1839b2e6968215c5904"/>
    <w:p>
      <w:pPr>
        <w:pStyle w:val="Heading3"/>
      </w:pPr>
      <w:r>
        <w:rPr>
          <w:bCs/>
          <w:b/>
        </w:rPr>
        <w:t xml:space="preserve">Judge at the Munich Higher Regional Court (Landgericht München I)</w:t>
      </w:r>
    </w:p>
    <w:p>
      <w:pPr>
        <w:pStyle w:val="FirstParagraph"/>
      </w:pPr>
      <w:r>
        <w:rPr>
          <w:iCs/>
          <w:i/>
        </w:rPr>
        <w:t xml:space="preserve">January 2010 – Present</w:t>
      </w:r>
    </w:p>
    <w:p>
      <w:pPr>
        <w:numPr>
          <w:ilvl w:val="0"/>
          <w:numId w:val="1002"/>
        </w:numPr>
        <w:pStyle w:val="Compact"/>
      </w:pPr>
      <w:r>
        <w:t xml:space="preserve">Presides over criminal and civil cases, ensuring adherence to German procedural laws and constitutional principles.</w:t>
      </w:r>
    </w:p>
    <w:p>
      <w:pPr>
        <w:numPr>
          <w:ilvl w:val="0"/>
          <w:numId w:val="1002"/>
        </w:numPr>
        <w:pStyle w:val="Compact"/>
      </w:pPr>
      <w:r>
        <w:t xml:space="preserve">Supervises junior judges and legal trainees, emphasizing ethical standards and judicial efficiency in Germany Munich.</w:t>
      </w:r>
    </w:p>
    <w:p>
      <w:pPr>
        <w:numPr>
          <w:ilvl w:val="0"/>
          <w:numId w:val="1002"/>
        </w:numPr>
        <w:pStyle w:val="Compact"/>
      </w:pPr>
      <w:r>
        <w:t xml:space="preserve">Contributes to the development of court guidelines on emerging legal issues, such as cybercrime and data privacy under GDPR.</w:t>
      </w:r>
    </w:p>
    <w:p>
      <w:pPr>
        <w:numPr>
          <w:ilvl w:val="0"/>
          <w:numId w:val="1002"/>
        </w:numPr>
        <w:pStyle w:val="Compact"/>
      </w:pPr>
      <w:r>
        <w:t xml:space="preserve">Participates in international judicial exchanges, representing Germany Munich at forums on cross-border legal cooperation.</w:t>
      </w:r>
    </w:p>
    <w:bookmarkEnd w:id="23"/>
    <w:bookmarkStart w:id="24" w:name="Xae7507375c9b2f459725bdc60daf24ecea12314"/>
    <w:p>
      <w:pPr>
        <w:pStyle w:val="Heading3"/>
      </w:pPr>
      <w:r>
        <w:rPr>
          <w:bCs/>
          <w:b/>
        </w:rPr>
        <w:t xml:space="preserve">Judge at the Munich District Court (Amtsgericht München)</w:t>
      </w:r>
    </w:p>
    <w:p>
      <w:pPr>
        <w:pStyle w:val="FirstParagraph"/>
      </w:pPr>
      <w:r>
        <w:rPr>
          <w:iCs/>
          <w:i/>
        </w:rPr>
        <w:t xml:space="preserve">July 2005 – December 2009</w:t>
      </w:r>
    </w:p>
    <w:p>
      <w:pPr>
        <w:numPr>
          <w:ilvl w:val="0"/>
          <w:numId w:val="1003"/>
        </w:numPr>
        <w:pStyle w:val="Compact"/>
      </w:pPr>
      <w:r>
        <w:t xml:space="preserve">Handles civil disputes, family law matters, and minor criminal cases, prioritizing fairness and accessibility for all citizens in Germany Munich.</w:t>
      </w:r>
    </w:p>
    <w:p>
      <w:pPr>
        <w:numPr>
          <w:ilvl w:val="0"/>
          <w:numId w:val="1003"/>
        </w:numPr>
        <w:pStyle w:val="Compact"/>
      </w:pPr>
      <w:r>
        <w:t xml:space="preserve">Implementing digital court procedures to improve transparency and efficiency in judicial processes.</w:t>
      </w:r>
    </w:p>
    <w:p>
      <w:pPr>
        <w:numPr>
          <w:ilvl w:val="0"/>
          <w:numId w:val="1003"/>
        </w:numPr>
        <w:pStyle w:val="Compact"/>
      </w:pPr>
      <w:r>
        <w:t xml:space="preserve">Mentored over 30 trainee judges during his tenure, fostering a culture of integrity and professionalism in Bavarian judiciary.</w:t>
      </w:r>
    </w:p>
    <w:bookmarkEnd w:id="24"/>
    <w:bookmarkStart w:id="25" w:name="legal-trainee-referendariat"/>
    <w:p>
      <w:pPr>
        <w:pStyle w:val="Heading3"/>
      </w:pPr>
      <w:r>
        <w:rPr>
          <w:bCs/>
          <w:b/>
        </w:rPr>
        <w:t xml:space="preserve">Legal Trainee (Referendariat)</w:t>
      </w:r>
    </w:p>
    <w:p>
      <w:pPr>
        <w:pStyle w:val="FirstParagraph"/>
      </w:pPr>
      <w:r>
        <w:rPr>
          <w:iCs/>
          <w:i/>
        </w:rPr>
        <w:t xml:space="preserve">2001–2004</w:t>
      </w:r>
    </w:p>
    <w:p>
      <w:pPr>
        <w:numPr>
          <w:ilvl w:val="0"/>
          <w:numId w:val="1004"/>
        </w:numPr>
        <w:pStyle w:val="Compact"/>
      </w:pPr>
      <w:r>
        <w:t xml:space="preserve">Completed judicial training at the Bavarian Judicial Academy, specializing in criminal law and administrative law.</w:t>
      </w:r>
    </w:p>
    <w:p>
      <w:pPr>
        <w:numPr>
          <w:ilvl w:val="0"/>
          <w:numId w:val="1004"/>
        </w:numPr>
        <w:pStyle w:val="Compact"/>
      </w:pPr>
      <w:r>
        <w:t xml:space="preserve">Gained hands-on experience in various courts across Germany Munich, including public prosecutors’ offices and legal aid organizations.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German Judicial Examination (Jura)</w:t>
      </w:r>
      <w:r>
        <w:t xml:space="preserve">, 1994</w:t>
      </w:r>
    </w:p>
    <w:p>
      <w:pPr>
        <w:numPr>
          <w:ilvl w:val="0"/>
          <w:numId w:val="1005"/>
        </w:numPr>
        <w:pStyle w:val="Compact"/>
      </w:pPr>
      <w:r>
        <w:rPr>
          <w:bCs/>
          <w:b/>
        </w:rPr>
        <w:t xml:space="preserve">Member of the Bavarian Bar Association (Bayerische Anwaltskammer)</w:t>
      </w:r>
    </w:p>
    <w:p>
      <w:pPr>
        <w:numPr>
          <w:ilvl w:val="0"/>
          <w:numId w:val="1005"/>
        </w:numPr>
        <w:pStyle w:val="Compact"/>
      </w:pPr>
      <w:r>
        <w:t xml:space="preserve">Certificate in EU Law and International Human Rights**, German Federal Ministry of Justice, 2003</w:t>
      </w:r>
    </w:p>
    <w:bookmarkEnd w:id="27"/>
    <w:bookmarkStart w:id="28" w:name="languages"/>
    <w:p>
      <w:pPr>
        <w:pStyle w:val="Heading2"/>
      </w:pPr>
      <w:r>
        <w:t xml:space="preserve">Languages</w:t>
      </w:r>
    </w:p>
    <w:p>
      <w:pPr>
        <w:numPr>
          <w:ilvl w:val="0"/>
          <w:numId w:val="1006"/>
        </w:numPr>
        <w:pStyle w:val="Compact"/>
      </w:pPr>
      <w:r>
        <w:t xml:space="preserve">German (native)</w:t>
      </w:r>
    </w:p>
    <w:p>
      <w:pPr>
        <w:numPr>
          <w:ilvl w:val="0"/>
          <w:numId w:val="1006"/>
        </w:numPr>
        <w:pStyle w:val="Compact"/>
      </w:pPr>
      <w:r>
        <w:t xml:space="preserve">English (fluent, with experience in legal writing and international conferences)</w:t>
      </w:r>
    </w:p>
    <w:p>
      <w:pPr>
        <w:numPr>
          <w:ilvl w:val="0"/>
          <w:numId w:val="1006"/>
        </w:numPr>
        <w:pStyle w:val="Compact"/>
      </w:pPr>
      <w:r>
        <w:t xml:space="preserve">French (basic conversation, for cross-border legal collaborations)</w:t>
      </w:r>
    </w:p>
    <w:bookmarkEnd w:id="28"/>
    <w:bookmarkStart w:id="29" w:name="additional-skills-and-competencies"/>
    <w:p>
      <w:pPr>
        <w:pStyle w:val="Heading2"/>
      </w:pPr>
      <w:r>
        <w:t xml:space="preserve">Additional Skills and Competencies</w:t>
      </w:r>
    </w:p>
    <w:p>
      <w:pPr>
        <w:numPr>
          <w:ilvl w:val="0"/>
          <w:numId w:val="1007"/>
        </w:numPr>
        <w:pStyle w:val="Compact"/>
      </w:pPr>
      <w:r>
        <w:t xml:space="preserve">Demonstrated expertise in constitutional law, criminal procedure, and administrative law.</w:t>
      </w:r>
    </w:p>
    <w:p>
      <w:pPr>
        <w:numPr>
          <w:ilvl w:val="0"/>
          <w:numId w:val="1007"/>
        </w:numPr>
        <w:pStyle w:val="Compact"/>
      </w:pPr>
      <w:r>
        <w:t xml:space="preserve">Strong analytical and critical thinking skills, with a focus on balancing legal rigor with societal impact.</w:t>
      </w:r>
    </w:p>
    <w:p>
      <w:pPr>
        <w:numPr>
          <w:ilvl w:val="0"/>
          <w:numId w:val="1007"/>
        </w:numPr>
        <w:pStyle w:val="Compact"/>
      </w:pPr>
      <w:r>
        <w:t xml:space="preserve">Proficient in legal research tools (e.g., Juris, LexisNexis) and court management systems used in Germany Munich.</w:t>
      </w:r>
    </w:p>
    <w:p>
      <w:pPr>
        <w:numPr>
          <w:ilvl w:val="0"/>
          <w:numId w:val="1007"/>
        </w:numPr>
        <w:pStyle w:val="Compact"/>
      </w:pPr>
      <w:r>
        <w:t xml:space="preserve">Certified in conflict resolution and mediation techniques for civil disputes.</w:t>
      </w:r>
    </w:p>
    <w:bookmarkEnd w:id="29"/>
    <w:bookmarkStart w:id="30" w:name="Xede40d3f45ef46d5e233abd4030b3fc55d09c8a"/>
    <w:p>
      <w:pPr>
        <w:pStyle w:val="Heading2"/>
      </w:pPr>
      <w:r>
        <w:t xml:space="preserve">Professional Memberships and Affiliations</w:t>
      </w:r>
    </w:p>
    <w:p>
      <w:pPr>
        <w:numPr>
          <w:ilvl w:val="0"/>
          <w:numId w:val="1008"/>
        </w:numPr>
        <w:pStyle w:val="Compact"/>
      </w:pPr>
      <w:r>
        <w:rPr>
          <w:bCs/>
          <w:b/>
        </w:rPr>
        <w:t xml:space="preserve">Bavarian Judges’ Association (Bayerische Richterkammer)</w:t>
      </w:r>
    </w:p>
    <w:p>
      <w:pPr>
        <w:numPr>
          <w:ilvl w:val="0"/>
          <w:numId w:val="1008"/>
        </w:numPr>
        <w:pStyle w:val="Compact"/>
      </w:pPr>
      <w:r>
        <w:rPr>
          <w:bCs/>
          <w:b/>
        </w:rPr>
        <w:t xml:space="preserve">German Judges’ Association (Deutsche Richtervereinigung)</w:t>
      </w:r>
    </w:p>
    <w:p>
      <w:pPr>
        <w:numPr>
          <w:ilvl w:val="0"/>
          <w:numId w:val="1008"/>
        </w:numPr>
        <w:pStyle w:val="Compact"/>
      </w:pPr>
      <w:r>
        <w:t xml:space="preserve">Member of the European Judicial Network, promoting cross-border legal cooperation.</w:t>
      </w:r>
    </w:p>
    <w:bookmarkEnd w:id="30"/>
    <w:bookmarkStart w:id="31" w:name="honors-and-awards"/>
    <w:p>
      <w:pPr>
        <w:pStyle w:val="Heading2"/>
      </w:pPr>
      <w:r>
        <w:t xml:space="preserve">Honors and Awards</w:t>
      </w:r>
    </w:p>
    <w:p>
      <w:pPr>
        <w:numPr>
          <w:ilvl w:val="0"/>
          <w:numId w:val="1009"/>
        </w:numPr>
        <w:pStyle w:val="Compact"/>
      </w:pPr>
      <w:r>
        <w:rPr>
          <w:bCs/>
          <w:b/>
        </w:rPr>
        <w:t xml:space="preserve">Bavarian Justice Excellence Award</w:t>
      </w:r>
      <w:r>
        <w:t xml:space="preserve">, 2018 – Recognized for outstanding service in criminal justice reform.</w:t>
      </w:r>
    </w:p>
    <w:p>
      <w:pPr>
        <w:numPr>
          <w:ilvl w:val="0"/>
          <w:numId w:val="1009"/>
        </w:numPr>
        <w:pStyle w:val="Compact"/>
      </w:pPr>
      <w:r>
        <w:t xml:space="preserve">Public Integrity Certificate**, Bavarian Ministry of Justice, 2015 – Honoring ethical leadership in legal practice.</w:t>
      </w:r>
    </w:p>
    <w:p>
      <w:pPr>
        <w:numPr>
          <w:ilvl w:val="0"/>
          <w:numId w:val="1009"/>
        </w:numPr>
        <w:pStyle w:val="Compact"/>
      </w:pPr>
      <w:r>
        <w:t xml:space="preserve">Outstanding Mentor Award**, German Judicial Academy, 2012 – For contributions to judicial training programs.</w:t>
      </w:r>
    </w:p>
    <w:bookmarkEnd w:id="31"/>
    <w:bookmarkStart w:id="32" w:name="references"/>
    <w:p>
      <w:pPr>
        <w:pStyle w:val="Heading2"/>
      </w:pPr>
      <w:r>
        <w:t xml:space="preserve">References</w:t>
      </w:r>
    </w:p>
    <w:p>
      <w:pPr>
        <w:pStyle w:val="FirstParagraph"/>
      </w:pPr>
      <w:r>
        <w:t xml:space="preserve">Available upon request. References include former colleagues from the Munich Higher Regional Court, legal scholars at LMU Munich, and international judicial partners.</w:t>
      </w:r>
    </w:p>
    <w:p>
      <w:pPr>
        <w:pStyle w:val="BodyText"/>
      </w:pPr>
      <w:r>
        <w:rPr>
          <w:bCs/>
          <w:b/>
        </w:rPr>
        <w:t xml:space="preserve">Note:</w:t>
      </w:r>
      <w:r>
        <w:t xml:space="preserve"> </w:t>
      </w:r>
      <w:r>
        <w:t xml:space="preserve">This Curriculum Vitae is tailored for a Judge in Germany Munich, emphasizing qualifications and achievements aligned with Bavarian legal standards. It adheres to professional norms while highlighting the candidate’s expertise in the German judiciary.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Germany Munich</dc:title>
  <dc:creator/>
  <dc:language>en</dc:language>
  <cp:keywords/>
  <dcterms:created xsi:type="dcterms:W3CDTF">2026-05-31T03:18:25Z</dcterms:created>
  <dcterms:modified xsi:type="dcterms:W3CDTF">2026-05-31T03:18:25Z</dcterms:modified>
</cp:coreProperties>
</file>

<file path=docProps/custom.xml><?xml version="1.0" encoding="utf-8"?>
<Properties xmlns="http://schemas.openxmlformats.org/officeDocument/2006/custom-properties" xmlns:vt="http://schemas.openxmlformats.org/officeDocument/2006/docPropsVTypes"/>
</file>