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legal professional with over [X years] of service in the judiciary, specializing in criminal law, constitutional law, and human rights litigation. As a judge based in Ghana Accra, I have consistently upheld the principles of justice, fairness, and integrity within the Ghanaian legal system. My career reflects a deep commitment to judicial excellence and community development. With extensive experience adjudicating complex cases across various courts in Accra, I bring a unique blend of legal expertise, cultural sensitivity, and administrative acumen to the role of a judge. My work in Ghana Accra has been instrumental in promoting access to justice for marginalized communities and ensuring the rule of law is upheld at all levels.</w:t>
      </w:r>
    </w:p>
    <w:bookmarkEnd w:id="20"/>
    <w:bookmarkStart w:id="21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+233 [phone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Ghana, Legon -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Laws (LL.M.)</w:t>
      </w:r>
      <w:r>
        <w:t xml:space="preserve">, Harvard Law School, USA -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Judicial Studies</w:t>
      </w:r>
      <w:r>
        <w:t xml:space="preserve">, Ghana Judicial Service Commission -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judge-high-court-of-ghana-accra-division"/>
    <w:p>
      <w:pPr>
        <w:pStyle w:val="Heading4"/>
      </w:pPr>
      <w:r>
        <w:t xml:space="preserve">Judge, High Court of Ghana (Accra Division)</w:t>
      </w:r>
    </w:p>
    <w:p>
      <w:pPr>
        <w:pStyle w:val="FirstParagraph"/>
      </w:pPr>
      <w:r>
        <w:rPr>
          <w:iCs/>
          <w:i/>
        </w:rP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Preside over civil and criminal cases, ensuring adherence to Ghanaian legal statutes and constitutional principles.</w:t>
      </w:r>
    </w:p>
    <w:p>
      <w:pPr>
        <w:numPr>
          <w:ilvl w:val="0"/>
          <w:numId w:val="1003"/>
        </w:numPr>
        <w:pStyle w:val="Compact"/>
      </w:pPr>
      <w:r>
        <w:t xml:space="preserve">Deliver rulings on complex legal matters, including human rights violations, corporate disputes, and constitutional challenges.</w:t>
      </w:r>
    </w:p>
    <w:p>
      <w:pPr>
        <w:numPr>
          <w:ilvl w:val="0"/>
          <w:numId w:val="1003"/>
        </w:numPr>
        <w:pStyle w:val="Compact"/>
      </w:pPr>
      <w:r>
        <w:t xml:space="preserve">Provide mentorship to junior judges and legal officers in Accra, fostering a culture of judicial accountability and transparency.</w:t>
      </w:r>
    </w:p>
    <w:p>
      <w:pPr>
        <w:numPr>
          <w:ilvl w:val="0"/>
          <w:numId w:val="1003"/>
        </w:numPr>
        <w:pStyle w:val="Compact"/>
      </w:pPr>
      <w:r>
        <w:t xml:space="preserve">Collaborate with the Ghana Judicial Service Commission to review and reform court procedures for efficiency in Accra’s judiciary.</w:t>
      </w:r>
    </w:p>
    <w:bookmarkEnd w:id="23"/>
    <w:bookmarkStart w:id="24" w:name="senior-magistrate-regional-court-accra"/>
    <w:p>
      <w:pPr>
        <w:pStyle w:val="Heading4"/>
      </w:pPr>
      <w:r>
        <w:t xml:space="preserve">Senior Magistrate, Regional Court (Accra)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Adjudicate cases ranging from petty crimes to serious offenses, maintaining impartiality and fairness in the courtroom.</w:t>
      </w:r>
    </w:p>
    <w:p>
      <w:pPr>
        <w:numPr>
          <w:ilvl w:val="0"/>
          <w:numId w:val="1004"/>
        </w:numPr>
        <w:pStyle w:val="Compact"/>
      </w:pPr>
      <w:r>
        <w:t xml:space="preserve">Conduct court hearings, issue verdicts, and manage case dockets within strict timelines to ensure timely justice delivery in Accra.</w:t>
      </w:r>
    </w:p>
    <w:p>
      <w:pPr>
        <w:numPr>
          <w:ilvl w:val="0"/>
          <w:numId w:val="1004"/>
        </w:numPr>
        <w:pStyle w:val="Compact"/>
      </w:pPr>
      <w:r>
        <w:t xml:space="preserve">Participate in community legal education programs to promote awareness of citizens’ rights under Ghanaian law.</w:t>
      </w:r>
    </w:p>
    <w:bookmarkEnd w:id="24"/>
    <w:bookmarkStart w:id="25" w:name="legal-officer-ministry-of-justice-accra"/>
    <w:p>
      <w:pPr>
        <w:pStyle w:val="Heading4"/>
      </w:pPr>
      <w:r>
        <w:t xml:space="preserve">Legal Officer, Ministry of Justice (Accra)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Provide legal advice to government agencies and draft legislation aligning with Ghana’s constitution and international law.</w:t>
      </w:r>
    </w:p>
    <w:p>
      <w:pPr>
        <w:numPr>
          <w:ilvl w:val="0"/>
          <w:numId w:val="1005"/>
        </w:numPr>
        <w:pStyle w:val="Compact"/>
      </w:pPr>
      <w:r>
        <w:t xml:space="preserve">Support the development of judicial training programs for judges and magistrates in Accra.</w:t>
      </w:r>
    </w:p>
    <w:p>
      <w:pPr>
        <w:numPr>
          <w:ilvl w:val="0"/>
          <w:numId w:val="1005"/>
        </w:numPr>
        <w:pStyle w:val="Compact"/>
      </w:pPr>
      <w:r>
        <w:t xml:space="preserve">Conduct research on judicial reforms to enhance the efficiency of courts in Ghana.</w:t>
      </w:r>
    </w:p>
    <w:bookmarkEnd w:id="25"/>
    <w:bookmarkEnd w:id="26"/>
    <w:bookmarkStart w:id="27" w:name="honors-and-awards"/>
    <w:p>
      <w:pPr>
        <w:pStyle w:val="Heading3"/>
      </w:pPr>
      <w:r>
        <w:t xml:space="preserve">Honors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Public Servant Award</w:t>
      </w:r>
      <w:r>
        <w:t xml:space="preserve">, Ghana Judicial Service Commission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Legal Advocate in Criminal Law</w:t>
      </w:r>
      <w:r>
        <w:t xml:space="preserve">, Accra Bar Association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Human Rights Champion Award</w:t>
      </w:r>
      <w:r>
        <w:t xml:space="preserve">, Ghana Human Rights Commission - [Year]</w:t>
      </w:r>
    </w:p>
    <w:bookmarkEnd w:id="27"/>
    <w:bookmarkStart w:id="28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"Judicial Reforms in Modern Ghana," Published in the *Ghana Law Journal* - [Year]</w:t>
      </w:r>
    </w:p>
    <w:p>
      <w:pPr>
        <w:numPr>
          <w:ilvl w:val="0"/>
          <w:numId w:val="1007"/>
        </w:numPr>
        <w:pStyle w:val="Compact"/>
      </w:pPr>
      <w:r>
        <w:t xml:space="preserve">"The Role of Judges in Promoting Social Justice," Keynote Speech at the Accra Legal Symposium - [Year]</w:t>
      </w:r>
    </w:p>
    <w:p>
      <w:pPr>
        <w:numPr>
          <w:ilvl w:val="0"/>
          <w:numId w:val="1007"/>
        </w:numPr>
        <w:pStyle w:val="Compact"/>
      </w:pPr>
      <w:r>
        <w:t xml:space="preserve">Co-authored a research paper on "Access to Justice for Rural Communities" with the University of Ghana Law School -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Ga (Native/Fluent)</w:t>
      </w:r>
    </w:p>
    <w:p>
      <w:pPr>
        <w:numPr>
          <w:ilvl w:val="0"/>
          <w:numId w:val="1008"/>
        </w:numPr>
        <w:pStyle w:val="Compact"/>
      </w:pPr>
      <w:r>
        <w:t xml:space="preserve">Akan (Conversational)</w:t>
      </w:r>
    </w:p>
    <w:bookmarkEnd w:id="29"/>
    <w:bookmarkStart w:id="30" w:name="community-and-professional-involvement"/>
    <w:p>
      <w:pPr>
        <w:pStyle w:val="Heading3"/>
      </w:pPr>
      <w: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t xml:space="preserve">Member, Ghana Bar Association - [Year]</w:t>
      </w:r>
    </w:p>
    <w:p>
      <w:pPr>
        <w:numPr>
          <w:ilvl w:val="0"/>
          <w:numId w:val="1009"/>
        </w:numPr>
        <w:pStyle w:val="Compact"/>
      </w:pPr>
      <w:r>
        <w:t xml:space="preserve">Volunteer Legal Advisor, Accra Community Legal Aid Center</w:t>
      </w:r>
    </w:p>
    <w:p>
      <w:pPr>
        <w:numPr>
          <w:ilvl w:val="0"/>
          <w:numId w:val="1009"/>
        </w:numPr>
        <w:pStyle w:val="Compact"/>
      </w:pPr>
      <w:r>
        <w:t xml:space="preserve">Chairperson, Judicial Ethics Committee (Ghana Judiciary)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High Court of Ghana (Accra), legal scholars from the University of Ghana, and members of the Ghana Judicial Service Commission.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Judge in Ghana Accra, reflecting expertise and contributions to the legal system in this region.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</dc:title>
  <dc:creator/>
  <dc:language>en</dc:language>
  <cp:keywords/>
  <dcterms:created xsi:type="dcterms:W3CDTF">2025-11-26T23:13:03Z</dcterms:created>
  <dcterms:modified xsi:type="dcterms:W3CDTF">2025-11-26T23:13:03Z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