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Baghdad, Iraq</w:t>
      </w:r>
      <w:r>
        <w:br/>
      </w:r>
      <w:r>
        <w:t xml:space="preserve">Phone: +964 770 000 0000</w:t>
      </w:r>
      <w:r>
        <w:br/>
      </w:r>
      <w:r>
        <w:t xml:space="preserve">Email: judge.name@example.com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Judge with over [X] years of service in the judicial system of Iraq Baghdad, specializing in civil, criminal, and administrative law. A graduate of the University of Baghdad's Faculty of Law, I have consistently demonstrated a commitment to upholding justice, integrity, and the rule of law within the context of Iraq's complex legal framework. My career has been defined by a deep understanding of Iraqi jurisprudence, a focus on equitable dispute resolution, and active participation in judicial reforms aimed at strengthening the administration of justice in Baghdad. I am proficient in navigating both traditional and contemporary legal challenges while ensuring compliance with national laws and international human rights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Baghdad, Iraq</w:t>
      </w:r>
      <w:r>
        <w:br/>
      </w:r>
      <w:r>
        <w:t xml:space="preserve">Graduated in [Year], with honors in constitutional law and civil procedure.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University of Baghdad, Iraq</w:t>
      </w:r>
      <w:r>
        <w:br/>
      </w:r>
      <w:r>
        <w:t xml:space="preserve">Specialized in criminal justice and judicial ethics. Thesis: "The Role of the Judiciary in Post-Conflict Societies: A Case Study of Iraq."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Law</w:t>
      </w:r>
      <w:r>
        <w:t xml:space="preserve">, University of Baghdad, Iraq</w:t>
      </w:r>
      <w:r>
        <w:br/>
      </w:r>
      <w:r>
        <w:t xml:space="preserve">Dissertation: "Judicial Independence and Reform in Iraq Baghdad: Challenges and Opportunities." Completed in [Year].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29887a85c2c0deafdb1cb7e695beba432398819"/>
    <w:p>
      <w:pPr>
        <w:pStyle w:val="Heading3"/>
      </w:pPr>
      <w:r>
        <w:rPr>
          <w:bCs/>
          <w:b/>
        </w:rPr>
        <w:t xml:space="preserve">Judge, Civil Court No. 5, Baghdad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Preside over civil cases involving commercial disputes, property rights, and family law in Iraq Baghdad.</w:t>
      </w:r>
    </w:p>
    <w:p>
      <w:pPr>
        <w:numPr>
          <w:ilvl w:val="0"/>
          <w:numId w:val="1002"/>
        </w:numPr>
        <w:pStyle w:val="Compact"/>
      </w:pPr>
      <w:r>
        <w:t xml:space="preserve">Conduct hearings with a focus on fairness and adherence to Iraqi Civil Code provisions.</w:t>
      </w:r>
    </w:p>
    <w:p>
      <w:pPr>
        <w:numPr>
          <w:ilvl w:val="0"/>
          <w:numId w:val="1002"/>
        </w:numPr>
        <w:pStyle w:val="Compact"/>
      </w:pPr>
      <w:r>
        <w:t xml:space="preserve">Deliver judgments that balance legal principles with cultural sensitivities prevalent in Baghdad's diverse communities.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professionals, contributing to the capacity-building of the judiciary in Iraq Baghdad.</w:t>
      </w:r>
    </w:p>
    <w:bookmarkEnd w:id="23"/>
    <w:bookmarkStart w:id="24" w:name="X7425aae6d10cb6d02e55f4c7869ab55eb2c1498"/>
    <w:p>
      <w:pPr>
        <w:pStyle w:val="Heading3"/>
      </w:pPr>
      <w:r>
        <w:rPr>
          <w:bCs/>
          <w:b/>
        </w:rPr>
        <w:t xml:space="preserve">Assistant Judge, Criminal Court No. 2, Baghdad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t xml:space="preserve">Assisted in adjudicating criminal cases, including drug-related offenses and public order violations.</w:t>
      </w:r>
    </w:p>
    <w:p>
      <w:pPr>
        <w:numPr>
          <w:ilvl w:val="0"/>
          <w:numId w:val="1003"/>
        </w:numPr>
        <w:pStyle w:val="Compact"/>
      </w:pPr>
      <w:r>
        <w:t xml:space="preserve">Collaborated with prosecutors and defense attorneys to ensure due process for all parties in Iraq Baghdad's courts.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procedural guidelines for handling high-profile cases in Baghdad.</w:t>
      </w:r>
    </w:p>
    <w:bookmarkEnd w:id="24"/>
    <w:bookmarkStart w:id="25" w:name="X744a2b17e4a407d2c4f6cee6a3f1b4216e8ca82"/>
    <w:p>
      <w:pPr>
        <w:pStyle w:val="Heading3"/>
      </w:pPr>
      <w:r>
        <w:rPr>
          <w:bCs/>
          <w:b/>
        </w:rPr>
        <w:t xml:space="preserve">Legal Counsel, Ministry of Justice, Iraq</w:t>
      </w:r>
      <w:r>
        <w:t xml:space="preserve"> </w:t>
      </w:r>
      <w:r>
        <w:t xml:space="preserve">(2007–2010)</w:t>
      </w:r>
    </w:p>
    <w:p>
      <w:pPr>
        <w:numPr>
          <w:ilvl w:val="0"/>
          <w:numId w:val="1004"/>
        </w:numPr>
        <w:pStyle w:val="Compact"/>
      </w:pPr>
      <w:r>
        <w:t xml:space="preserve">Provided legal opinions on draft legislation and administrative regulations affecting judicial processes in Baghdad.</w:t>
      </w:r>
    </w:p>
    <w:p>
      <w:pPr>
        <w:numPr>
          <w:ilvl w:val="0"/>
          <w:numId w:val="1004"/>
        </w:numPr>
        <w:pStyle w:val="Compact"/>
      </w:pPr>
      <w:r>
        <w:t xml:space="preserve">Participated in the drafting of the National Judicial Reform Plan, with a focus on improving efficiency in Baghdad's courts.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License</w:t>
      </w:r>
      <w:r>
        <w:t xml:space="preserve">, Iraqi Judicial Council (Issued in [Year])</w:t>
      </w:r>
      <w:r>
        <w:br/>
      </w:r>
      <w:r>
        <w:t xml:space="preserve">Validated by the High Judicial Council of Iraq, ensuring compliance with national judicial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Training on International Human Rights Law</w:t>
      </w:r>
      <w:r>
        <w:t xml:space="preserve">, United Nations Office in Iraq (2018)</w:t>
      </w:r>
      <w:r>
        <w:br/>
      </w:r>
      <w:r>
        <w:t xml:space="preserve">Focused on protecting civil liberties and addressing gender-based violence in Baghdad's legal system.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Course in Judicial Ethics</w:t>
      </w:r>
      <w:r>
        <w:t xml:space="preserve">, Iraqi Bar Association (2016)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Iraqi Civil, Criminal, and Administrative Law.</w:t>
      </w:r>
    </w:p>
    <w:p>
      <w:pPr>
        <w:numPr>
          <w:ilvl w:val="0"/>
          <w:numId w:val="1006"/>
        </w:numPr>
        <w:pStyle w:val="Compact"/>
      </w:pPr>
      <w:r>
        <w:t xml:space="preserve">Strong analytical skills for interpreting legal texts and precedents.</w:t>
      </w:r>
    </w:p>
    <w:p>
      <w:pPr>
        <w:numPr>
          <w:ilvl w:val="0"/>
          <w:numId w:val="1006"/>
        </w:numPr>
        <w:pStyle w:val="Compact"/>
      </w:pPr>
      <w:r>
        <w:t xml:space="preserve">Proficiency in court procedures, including evidence evaluation and case management.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 for delivering clear judgments and conducting hearings in Baghdad's courts.</w:t>
      </w:r>
    </w:p>
    <w:p>
      <w:pPr>
        <w:numPr>
          <w:ilvl w:val="0"/>
          <w:numId w:val="1006"/>
        </w:numPr>
        <w:pStyle w:val="Compact"/>
      </w:pPr>
      <w:r>
        <w:t xml:space="preserve">Familiarity with Arabic, English, and Kurdish (spoken/written), enabling effective interaction with diverse populations in Iraq Baghdad.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(Proficient)</w:t>
      </w:r>
    </w:p>
    <w:p>
      <w:pPr>
        <w:numPr>
          <w:ilvl w:val="0"/>
          <w:numId w:val="1007"/>
        </w:numPr>
        <w:pStyle w:val="Compact"/>
      </w:pPr>
      <w:r>
        <w:t xml:space="preserve">Kurdish (Basic Proficiency)</w:t>
      </w:r>
    </w:p>
    <w:bookmarkEnd w:id="29"/>
    <w:bookmarkStart w:id="30" w:name="publications-and-contributions"/>
    <w:p>
      <w:pPr>
        <w:pStyle w:val="Heading2"/>
      </w:pPr>
      <w:r>
        <w:t xml:space="preserve">Publications and Contributions</w:t>
      </w:r>
    </w:p>
    <w:p>
      <w:pPr>
        <w:numPr>
          <w:ilvl w:val="0"/>
          <w:numId w:val="1008"/>
        </w:numPr>
        <w:pStyle w:val="Compact"/>
      </w:pPr>
      <w:r>
        <w:t xml:space="preserve">"Judicial Reforms in Iraq Baghdad: A Path to Fairness," *Iraq Legal Review*, 2019.</w:t>
      </w:r>
      <w:r>
        <w:br/>
      </w:r>
      <w:r>
        <w:t xml:space="preserve">Analyzed the impact of recent judicial reforms on case resolution times in Baghdad's courts.</w:t>
      </w:r>
    </w:p>
    <w:p>
      <w:pPr>
        <w:numPr>
          <w:ilvl w:val="0"/>
          <w:numId w:val="1008"/>
        </w:numPr>
        <w:pStyle w:val="Compact"/>
      </w:pPr>
      <w:r>
        <w:t xml:space="preserve">"The Role of Women Judges in Iraq," *Journal of Middle Eastern Law*, 2017.</w:t>
      </w:r>
      <w:r>
        <w:br/>
      </w:r>
      <w:r>
        <w:t xml:space="preserve">Highlighted challenges and achievements of female judges operating in Baghdad's legal environment.</w:t>
      </w:r>
    </w:p>
    <w:p>
      <w:pPr>
        <w:numPr>
          <w:ilvl w:val="0"/>
          <w:numId w:val="1008"/>
        </w:numPr>
        <w:pStyle w:val="Compact"/>
      </w:pPr>
      <w:r>
        <w:t xml:space="preserve">Contributor to the *Baghdad Judicial Handbook*, 2020, focusing on procedural efficiency and transparency.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9"/>
        </w:numPr>
        <w:pStyle w:val="Compact"/>
      </w:pPr>
      <w:r>
        <w:t xml:space="preserve">Volunteer legal advisor for NGOs in Baghdad, providing free consultations on land disputes and family law.</w:t>
      </w:r>
    </w:p>
    <w:p>
      <w:pPr>
        <w:numPr>
          <w:ilvl w:val="0"/>
          <w:numId w:val="1009"/>
        </w:numPr>
        <w:pStyle w:val="Compact"/>
      </w:pPr>
      <w:r>
        <w:t xml:space="preserve">Speaker at seminars organized by the Baghdad Bar Association on "The Importance of Judicial Independence."</w:t>
      </w:r>
    </w:p>
    <w:p>
      <w:pPr>
        <w:numPr>
          <w:ilvl w:val="0"/>
          <w:numId w:val="1009"/>
        </w:numPr>
        <w:pStyle w:val="Compact"/>
      </w:pPr>
      <w:r>
        <w:t xml:space="preserve">Member of the Iraqi Judicial Ethics Committee, ensuring compliance with professional standards in Iraq Baghdad's courts.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[Judge's Name], Baghdad Judicial Council, Iraq.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to reflect the unique demands of a Judge in Iraq Baghdad, emphasizing expertise in local legal systems, cultural awareness, and dedication to justice in a dynamic socio-political environment.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2025-11-30T02:06:08Z</dcterms:created>
  <dcterms:modified xsi:type="dcterms:W3CDTF">2025-11-30T02:06:08Z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