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31" w:name="judge-full-name"/>
    <w:p>
      <w:pPr>
        <w:pStyle w:val="Heading2"/>
      </w:pPr>
      <w:r>
        <w:t xml:space="preserve">Judge [Full Name]</w:t>
      </w:r>
    </w:p>
    <w:p>
      <w:pPr>
        <w:pStyle w:val="FirstParagraph"/>
      </w:pPr>
      <w:r>
        <w:rPr>
          <w:bCs/>
          <w:b/>
        </w:rPr>
        <w:t xml:space="preserve">Location:</w:t>
      </w:r>
      <w:r>
        <w:t xml:space="preserve"> </w:t>
      </w:r>
      <w:r>
        <w:t xml:space="preserve">Jerusalem, Israel</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experienced Judge with a profound understanding of Israeli law and the unique legal landscape of Jerusalem. With over [X] years of service in the Israeli judicial system, I have focused on upholding justice, resolving complex legal disputes, and ensuring the rights of all citizens are protected within the framework of Israeli law. My career has been deeply rooted in Jerusalem, where I have witnessed firsthand the challenges and opportunities that come with presiding over a city of immense cultural, historical, and religious significance. As a Judge in Israel Jerusalem, I am committed to fostering fairness, integrity, and impartiality in every case I adjudicate.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Jerusalem, Israel – Graduated [Year]</w:t>
      </w:r>
    </w:p>
    <w:p>
      <w:pPr>
        <w:numPr>
          <w:ilvl w:val="0"/>
          <w:numId w:val="1001"/>
        </w:numPr>
        <w:pStyle w:val="Compact"/>
      </w:pPr>
      <w:r>
        <w:rPr>
          <w:bCs/>
          <w:b/>
        </w:rPr>
        <w:t xml:space="preserve">Master of Laws (LL.M.)</w:t>
      </w:r>
      <w:r>
        <w:t xml:space="preserve">, [University Name], [City, Country] – Specialized in Constitutional Law and Human Rights – Graduated [Year]</w:t>
      </w:r>
    </w:p>
    <w:p>
      <w:pPr>
        <w:numPr>
          <w:ilvl w:val="0"/>
          <w:numId w:val="1001"/>
        </w:numPr>
        <w:pStyle w:val="Compact"/>
      </w:pPr>
      <w:r>
        <w:rPr>
          <w:bCs/>
          <w:b/>
        </w:rPr>
        <w:t xml:space="preserve">Judicial Training Program</w:t>
      </w:r>
      <w:r>
        <w:t xml:space="preserve">, Israeli Ministry of Justice – Completed [Year]</w:t>
      </w:r>
    </w:p>
    <w:p>
      <w:r>
        <w:pict>
          <v:rect style="width:0;height:1.5pt" o:hralign="center" o:hrstd="t" o:hr="t"/>
        </w:pict>
      </w:r>
    </w:p>
    <w:bookmarkEnd w:id="21"/>
    <w:bookmarkStart w:id="25" w:name="professional-experience"/>
    <w:p>
      <w:pPr>
        <w:pStyle w:val="Heading3"/>
      </w:pPr>
      <w:r>
        <w:t xml:space="preserve">Professional Experience</w:t>
      </w:r>
    </w:p>
    <w:bookmarkStart w:id="22" w:name="judge-jerusalem-district-court-israel"/>
    <w:p>
      <w:pPr>
        <w:pStyle w:val="Heading4"/>
      </w:pPr>
      <w:r>
        <w:t xml:space="preserve">Judge, Jerusalem District Court, Israel</w:t>
      </w:r>
    </w:p>
    <w:p>
      <w:pPr>
        <w:pStyle w:val="FirstParagraph"/>
      </w:pPr>
      <w:r>
        <w:rPr>
          <w:iCs/>
          <w:i/>
        </w:rPr>
        <w:t xml:space="preserve">[Start Date] – Present</w:t>
      </w:r>
    </w:p>
    <w:p>
      <w:pPr>
        <w:numPr>
          <w:ilvl w:val="0"/>
          <w:numId w:val="1002"/>
        </w:numPr>
        <w:pStyle w:val="Compact"/>
      </w:pPr>
      <w:r>
        <w:t xml:space="preserve">Preside over a wide range of civil and criminal cases, ensuring adherence to Israeli law and the principles of justice.</w:t>
      </w:r>
    </w:p>
    <w:p>
      <w:pPr>
        <w:numPr>
          <w:ilvl w:val="0"/>
          <w:numId w:val="1002"/>
        </w:numPr>
        <w:pStyle w:val="Compact"/>
      </w:pPr>
      <w:r>
        <w:t xml:space="preserve">Adjudicate high-profile cases involving property disputes, family law, and public order in Jerusalem, where legal challenges often intersect with cultural and religious sensitivities.</w:t>
      </w:r>
    </w:p>
    <w:p>
      <w:pPr>
        <w:numPr>
          <w:ilvl w:val="0"/>
          <w:numId w:val="1002"/>
        </w:numPr>
        <w:pStyle w:val="Compact"/>
      </w:pPr>
      <w:r>
        <w:t xml:space="preserve">Collaborate with legal experts, prosecutors, and defense attorneys to deliver fair rulings that reflect the complexities of Israeli jurisprudence.</w:t>
      </w:r>
    </w:p>
    <w:p>
      <w:pPr>
        <w:numPr>
          <w:ilvl w:val="0"/>
          <w:numId w:val="1002"/>
        </w:numPr>
        <w:pStyle w:val="Compact"/>
      </w:pPr>
      <w:r>
        <w:t xml:space="preserve">Participate in judicial committees focused on improving court efficiency and accessibility for residents of Jerusalem and surrounding areas.</w:t>
      </w:r>
    </w:p>
    <w:bookmarkEnd w:id="22"/>
    <w:bookmarkStart w:id="23" w:name="judge-jerusalem-magistrates-court-israel"/>
    <w:p>
      <w:pPr>
        <w:pStyle w:val="Heading4"/>
      </w:pPr>
      <w:r>
        <w:t xml:space="preserve">Judge, Jerusalem Magistrate's Court, Israel</w:t>
      </w:r>
    </w:p>
    <w:p>
      <w:pPr>
        <w:pStyle w:val="FirstParagraph"/>
      </w:pPr>
      <w:r>
        <w:rPr>
          <w:iCs/>
          <w:i/>
        </w:rPr>
        <w:t xml:space="preserve">[Start Date] – [End Date]</w:t>
      </w:r>
    </w:p>
    <w:p>
      <w:pPr>
        <w:numPr>
          <w:ilvl w:val="0"/>
          <w:numId w:val="1003"/>
        </w:numPr>
        <w:pStyle w:val="Compact"/>
      </w:pPr>
      <w:r>
        <w:t xml:space="preserve">Handled thousands of cases related to minor offenses, traffic violations, and small claims, maintaining a high standard of judicial efficiency.</w:t>
      </w:r>
    </w:p>
    <w:p>
      <w:pPr>
        <w:numPr>
          <w:ilvl w:val="0"/>
          <w:numId w:val="1003"/>
        </w:numPr>
        <w:pStyle w:val="Compact"/>
      </w:pPr>
      <w:r>
        <w:t xml:space="preserve">Provided guidance to legal professionals and citizens navigating the Israeli court system in Jerusalem.</w:t>
      </w:r>
    </w:p>
    <w:p>
      <w:pPr>
        <w:numPr>
          <w:ilvl w:val="0"/>
          <w:numId w:val="1003"/>
        </w:numPr>
        <w:pStyle w:val="Compact"/>
      </w:pPr>
      <w:r>
        <w:t xml:space="preserve">Developed expertise in resolving disputes that require balancing the needs of diverse communities within the city.</w:t>
      </w:r>
    </w:p>
    <w:bookmarkEnd w:id="23"/>
    <w:bookmarkStart w:id="24" w:name="legal-counsel-ministry-of-justice-israel"/>
    <w:p>
      <w:pPr>
        <w:pStyle w:val="Heading4"/>
      </w:pPr>
      <w:r>
        <w:t xml:space="preserve">Legal Counsel, Ministry of Justice, Israel</w:t>
      </w:r>
    </w:p>
    <w:p>
      <w:pPr>
        <w:pStyle w:val="FirstParagraph"/>
      </w:pPr>
      <w:r>
        <w:rPr>
          <w:iCs/>
          <w:i/>
        </w:rPr>
        <w:t xml:space="preserve">[Start Date] – [End Date]</w:t>
      </w:r>
    </w:p>
    <w:p>
      <w:pPr>
        <w:numPr>
          <w:ilvl w:val="0"/>
          <w:numId w:val="1004"/>
        </w:numPr>
        <w:pStyle w:val="Compact"/>
      </w:pPr>
      <w:r>
        <w:t xml:space="preserve">Advised on legislative matters and contributed to the drafting of policies impacting judicial procedures in Jerusalem.</w:t>
      </w:r>
    </w:p>
    <w:p>
      <w:pPr>
        <w:numPr>
          <w:ilvl w:val="0"/>
          <w:numId w:val="1004"/>
        </w:numPr>
        <w:pStyle w:val="Compact"/>
      </w:pPr>
      <w:r>
        <w:t xml:space="preserve">Supported the implementation of reforms aimed at enhancing transparency and accountability within the Israeli legal framework.</w:t>
      </w:r>
    </w:p>
    <w:p>
      <w:r>
        <w:pict>
          <v:rect style="width:0;height:1.5pt" o:hralign="center" o:hrstd="t" o:hr="t"/>
        </w:pict>
      </w:r>
    </w:p>
    <w:bookmarkEnd w:id="24"/>
    <w:bookmarkEnd w:id="25"/>
    <w:bookmarkStart w:id="26" w:name="certifications-licenses"/>
    <w:p>
      <w:pPr>
        <w:pStyle w:val="Heading3"/>
      </w:pPr>
      <w:r>
        <w:t xml:space="preserve">Certifications &amp; Licenses</w:t>
      </w:r>
    </w:p>
    <w:p>
      <w:pPr>
        <w:numPr>
          <w:ilvl w:val="0"/>
          <w:numId w:val="1005"/>
        </w:numPr>
        <w:pStyle w:val="Compact"/>
      </w:pPr>
      <w:r>
        <w:t xml:space="preserve">Israeli Judicial Certification – Ministry of Justice, [Year]</w:t>
      </w:r>
    </w:p>
    <w:p>
      <w:pPr>
        <w:numPr>
          <w:ilvl w:val="0"/>
          <w:numId w:val="1005"/>
        </w:numPr>
        <w:pStyle w:val="Compact"/>
      </w:pPr>
      <w:r>
        <w:t xml:space="preserve">Advanced Training in Criminal Law and Procedure – Israeli Bar Association, [Year]</w:t>
      </w:r>
    </w:p>
    <w:p>
      <w:pPr>
        <w:numPr>
          <w:ilvl w:val="0"/>
          <w:numId w:val="1005"/>
        </w:numPr>
        <w:pStyle w:val="Compact"/>
      </w:pPr>
      <w:r>
        <w:t xml:space="preserve">Specialized Workshop on International Human Rights Law – [Institution Name], [Year]</w:t>
      </w:r>
    </w:p>
    <w:p>
      <w:r>
        <w:pict>
          <v:rect style="width:0;height:1.5pt" o:hralign="center" o:hrstd="t" o:hr="t"/>
        </w:pict>
      </w:r>
    </w:p>
    <w:bookmarkEnd w:id="26"/>
    <w:bookmarkStart w:id="27"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(Proficient)</w:t>
      </w:r>
    </w:p>
    <w:p>
      <w:r>
        <w:pict>
          <v:rect style="width:0;height:1.5pt" o:hralign="center" o:hrstd="t" o:hr="t"/>
        </w:pict>
      </w:r>
    </w:p>
    <w:bookmarkEnd w:id="27"/>
    <w:bookmarkStart w:id="28" w:name="publications-research"/>
    <w:p>
      <w:pPr>
        <w:pStyle w:val="Heading3"/>
      </w:pPr>
      <w:r>
        <w:t xml:space="preserve">Publications &amp; Research</w:t>
      </w:r>
    </w:p>
    <w:p>
      <w:pPr>
        <w:numPr>
          <w:ilvl w:val="0"/>
          <w:numId w:val="1007"/>
        </w:numPr>
        <w:pStyle w:val="Compact"/>
      </w:pPr>
      <w:r>
        <w:t xml:space="preserve">"The Role of the Judiciary in Jerusalem: Balancing Law and Culture" – Published in [Journal Name], [Year]</w:t>
      </w:r>
    </w:p>
    <w:p>
      <w:pPr>
        <w:numPr>
          <w:ilvl w:val="0"/>
          <w:numId w:val="1007"/>
        </w:numPr>
        <w:pStyle w:val="Compact"/>
      </w:pPr>
      <w:r>
        <w:t xml:space="preserve">Contributor to "Israeli Constitutional Law: A Contemporary Analysis" – [Publisher], [Year]</w:t>
      </w:r>
    </w:p>
    <w:p>
      <w:pPr>
        <w:numPr>
          <w:ilvl w:val="0"/>
          <w:numId w:val="1007"/>
        </w:numPr>
        <w:pStyle w:val="Compact"/>
      </w:pPr>
      <w:r>
        <w:t xml:space="preserve">Research Paper on Judicial Reforms in the District Courts of Israel – Presented at the Israeli Legal Conference, Jerusalem, [Year]</w:t>
      </w:r>
    </w:p>
    <w:p>
      <w:r>
        <w:pict>
          <v:rect style="width:0;height:1.5pt" o:hralign="center" o:hrstd="t" o:hr="t"/>
        </w:pict>
      </w:r>
    </w:p>
    <w:bookmarkEnd w:id="28"/>
    <w:bookmarkStart w:id="29" w:name="community-professional-involvement"/>
    <w:p>
      <w:pPr>
        <w:pStyle w:val="Heading3"/>
      </w:pPr>
      <w:r>
        <w:t xml:space="preserve">Community &amp; Professional Involvement</w:t>
      </w:r>
    </w:p>
    <w:p>
      <w:pPr>
        <w:numPr>
          <w:ilvl w:val="0"/>
          <w:numId w:val="1008"/>
        </w:numPr>
        <w:pStyle w:val="Compact"/>
      </w:pPr>
      <w:r>
        <w:t xml:space="preserve">Member of the Jerusalem Bar Association – Active in promoting legal education and community outreach programs.</w:t>
      </w:r>
    </w:p>
    <w:p>
      <w:pPr>
        <w:numPr>
          <w:ilvl w:val="0"/>
          <w:numId w:val="1008"/>
        </w:numPr>
        <w:pStyle w:val="Compact"/>
      </w:pPr>
      <w:r>
        <w:t xml:space="preserve">Volunteer Judge for Pro Bono Cases – Providing free legal services to underserved populations in Jerusalem.</w:t>
      </w:r>
    </w:p>
    <w:p>
      <w:pPr>
        <w:numPr>
          <w:ilvl w:val="0"/>
          <w:numId w:val="1008"/>
        </w:numPr>
        <w:pStyle w:val="Compact"/>
      </w:pPr>
      <w:r>
        <w:t xml:space="preserve">Speaker at Legal Seminars on Israeli Law and the Unique Challenges of Judging in Jerusalem.</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Courtroom Philosophy:</w:t>
      </w:r>
      <w:r>
        <w:t xml:space="preserve"> </w:t>
      </w:r>
      <w:r>
        <w:t xml:space="preserve">I believe that justice must be accessible, equitable, and reflective of the values enshrined in the Israeli legal system. My work as a Judge in Israel Jerusalem is guided by a commitment to fairness, respect for human dignity, and the rule of law.</w:t>
      </w:r>
    </w:p>
    <w:p>
      <w:pPr>
        <w:pStyle w:val="BodyText"/>
      </w:pPr>
      <w:r>
        <w:rPr>
          <w:bCs/>
          <w:b/>
        </w:rPr>
        <w:t xml:space="preserve">Special Interests:</w:t>
      </w:r>
      <w:r>
        <w:t xml:space="preserve"> </w:t>
      </w:r>
      <w:r>
        <w:t xml:space="preserve">Civil liberties, interfaith dialogue, and the preservation of Jerusalem’s historical legacy through legal frameworks.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Israel Jerusalem</dc:title>
  <dc:creator/>
  <dc:language>en</dc:language>
  <cp:keywords/>
  <dcterms:created xsi:type="dcterms:W3CDTF">2025-11-28T18:51:41Z</dcterms:created>
  <dcterms:modified xsi:type="dcterms:W3CDTF">2025-11-28T18:51:41Z</dcterms:modified>
</cp:coreProperties>
</file>

<file path=docProps/custom.xml><?xml version="1.0" encoding="utf-8"?>
<Properties xmlns="http://schemas.openxmlformats.org/officeDocument/2006/custom-properties" xmlns:vt="http://schemas.openxmlformats.org/officeDocument/2006/docPropsVTypes"/>
</file>