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judge-in-italy-rome"/>
    <w:p>
      <w:pPr>
        <w:pStyle w:val="Heading2"/>
      </w:pPr>
      <w:r>
        <w:t xml:space="preserve">Judge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Italian</w:t>
      </w:r>
    </w:p>
    <w:p>
      <w:pPr>
        <w:pStyle w:val="BodyText"/>
      </w:pPr>
      <w:r>
        <w:rPr>
          <w:bCs/>
          <w:b/>
        </w:rPr>
        <w:t xml:space="preserve">Address:</w:t>
      </w:r>
      <w:r>
        <w:t xml:space="preserve"> </w:t>
      </w:r>
      <w:r>
        <w:t xml:space="preserve">Via [Street Name], 00100 Rome, Italy</w:t>
      </w:r>
    </w:p>
    <w:p>
      <w:pPr>
        <w:pStyle w:val="BodyText"/>
      </w:pPr>
      <w:r>
        <w:rPr>
          <w:bCs/>
          <w:b/>
        </w:rPr>
        <w:t xml:space="preserve">Contact:</w:t>
      </w:r>
      <w:r>
        <w:t xml:space="preserve"> </w:t>
      </w:r>
      <w:r>
        <w:t xml:space="preserve">+39 [Phone Number] | [Email Address]</w:t>
      </w:r>
    </w:p>
    <w:bookmarkEnd w:id="20"/>
    <w:bookmarkStart w:id="21" w:name="professional-summary"/>
    <w:p>
      <w:pPr>
        <w:pStyle w:val="Heading3"/>
      </w:pPr>
      <w:r>
        <w:t xml:space="preserve">Professional Summary</w:t>
      </w:r>
    </w:p>
    <w:p>
      <w:pPr>
        <w:pStyle w:val="FirstParagraph"/>
      </w:pPr>
      <w:r>
        <w:t xml:space="preserve">A dedicated and experienced Judge in Italy Rome with over [X] years of expertise in the Italian judicial system. Committed to upholding justice, fairness, and the rule of law as prescribed by Italian constitutional principles. Specialized in civil, criminal, and administrative law, with a strong focus on ensuring equitable resolutions within the legal framework of Italy. Proven ability to manage complex cases while maintaining impartiality and integrity. A graduate of esteemed Italian institutions and a respected member of the judiciary community in Rome.</w:t>
      </w:r>
    </w:p>
    <w:bookmarkEnd w:id="21"/>
    <w:bookmarkStart w:id="22" w:name="education"/>
    <w:p>
      <w:pPr>
        <w:pStyle w:val="Heading3"/>
      </w:pPr>
      <w:r>
        <w:t xml:space="preserve">Education</w:t>
      </w:r>
    </w:p>
    <w:p>
      <w:pPr>
        <w:numPr>
          <w:ilvl w:val="0"/>
          <w:numId w:val="1001"/>
        </w:numPr>
        <w:pStyle w:val="Compact"/>
      </w:pPr>
      <w:r>
        <w:rPr>
          <w:bCs/>
          <w:b/>
        </w:rPr>
        <w:t xml:space="preserve">Law Degree (Laurea Magistrale in Giurisprudenza)</w:t>
      </w:r>
      <w:r>
        <w:t xml:space="preserve">, [University Name], Rome, Italy – [Year]</w:t>
      </w:r>
    </w:p>
    <w:p>
      <w:pPr>
        <w:numPr>
          <w:ilvl w:val="0"/>
          <w:numId w:val="1001"/>
        </w:numPr>
        <w:pStyle w:val="Compact"/>
      </w:pPr>
      <w:r>
        <w:rPr>
          <w:bCs/>
          <w:b/>
        </w:rPr>
        <w:t xml:space="preserve">Licence in Law (Laurea Triennale)</w:t>
      </w:r>
      <w:r>
        <w:t xml:space="preserve">, [University Name], Rome, Italy – [Year]</w:t>
      </w:r>
    </w:p>
    <w:p>
      <w:pPr>
        <w:numPr>
          <w:ilvl w:val="0"/>
          <w:numId w:val="1001"/>
        </w:numPr>
        <w:pStyle w:val="Compact"/>
      </w:pPr>
      <w:r>
        <w:rPr>
          <w:bCs/>
          <w:b/>
        </w:rPr>
        <w:t xml:space="preserve">Postgraduate Studies in Judicial Training</w:t>
      </w:r>
      <w:r>
        <w:t xml:space="preserve">, National School of the Judiciary (Scuola Nazionale dell’Amministrazione), Italy – [Year]</w:t>
      </w:r>
    </w:p>
    <w:p>
      <w:pPr>
        <w:numPr>
          <w:ilvl w:val="0"/>
          <w:numId w:val="1001"/>
        </w:numPr>
        <w:pStyle w:val="Compact"/>
      </w:pPr>
      <w:r>
        <w:rPr>
          <w:bCs/>
          <w:b/>
        </w:rPr>
        <w:t xml:space="preserve">Master’s Degree in Comparative Legal Systems</w:t>
      </w:r>
      <w:r>
        <w:t xml:space="preserve">, [University Name], Rome, Italy – [Year]</w:t>
      </w:r>
    </w:p>
    <w:bookmarkEnd w:id="22"/>
    <w:bookmarkStart w:id="27" w:name="professional-experience"/>
    <w:p>
      <w:pPr>
        <w:pStyle w:val="Heading3"/>
      </w:pPr>
      <w:r>
        <w:t xml:space="preserve">Professional Experience</w:t>
      </w:r>
    </w:p>
    <w:bookmarkStart w:id="23" w:name="judge-tribunale-di-roma-rome-civil-court"/>
    <w:p>
      <w:pPr>
        <w:pStyle w:val="Heading4"/>
      </w:pPr>
      <w:r>
        <w:t xml:space="preserve">Judge, Tribunale di Roma (Rome Civil Court)</w:t>
      </w:r>
    </w:p>
    <w:p>
      <w:pPr>
        <w:pStyle w:val="FirstParagraph"/>
      </w:pPr>
      <w:r>
        <w:rPr>
          <w:iCs/>
          <w:i/>
        </w:rPr>
        <w:t xml:space="preserve">[Start Year] – Present</w:t>
      </w:r>
    </w:p>
    <w:p>
      <w:pPr>
        <w:numPr>
          <w:ilvl w:val="0"/>
          <w:numId w:val="1002"/>
        </w:numPr>
        <w:pStyle w:val="Compact"/>
      </w:pPr>
      <w:r>
        <w:t xml:space="preserve">Presiding over civil litigation cases, including family law, property disputes, and contract enforcement in accordance with Italian civil code (Civile).</w:t>
      </w:r>
    </w:p>
    <w:p>
      <w:pPr>
        <w:numPr>
          <w:ilvl w:val="0"/>
          <w:numId w:val="1002"/>
        </w:numPr>
        <w:pStyle w:val="Compact"/>
      </w:pPr>
      <w:r>
        <w:t xml:space="preserve">Ensuring compliance with procedural laws and constitutional principles during trials and appeals.</w:t>
      </w:r>
    </w:p>
    <w:p>
      <w:pPr>
        <w:numPr>
          <w:ilvl w:val="0"/>
          <w:numId w:val="1002"/>
        </w:numPr>
        <w:pStyle w:val="Compact"/>
      </w:pPr>
      <w:r>
        <w:t xml:space="preserve">Mentoring junior judges and legal professionals within the Rome judicial system.</w:t>
      </w:r>
    </w:p>
    <w:p>
      <w:pPr>
        <w:numPr>
          <w:ilvl w:val="0"/>
          <w:numId w:val="1002"/>
        </w:numPr>
        <w:pStyle w:val="Compact"/>
      </w:pPr>
      <w:r>
        <w:t xml:space="preserve">Participating in specialized panels for high-profile cases, such as corporate litigation and administrative law matters.</w:t>
      </w:r>
    </w:p>
    <w:bookmarkEnd w:id="23"/>
    <w:bookmarkStart w:id="24" w:name="Xa2047254c78ab60fe2e9bb1b0c54ea2a611dff8"/>
    <w:p>
      <w:pPr>
        <w:pStyle w:val="Heading4"/>
      </w:pPr>
      <w:r>
        <w:t xml:space="preserve">Judge, Tribunale di Roma (Rome Criminal Court)</w:t>
      </w:r>
    </w:p>
    <w:p>
      <w:pPr>
        <w:pStyle w:val="FirstParagraph"/>
      </w:pPr>
      <w:r>
        <w:rPr>
          <w:iCs/>
          <w:i/>
        </w:rPr>
        <w:t xml:space="preserve">[Start Year] – [End Year]</w:t>
      </w:r>
    </w:p>
    <w:p>
      <w:pPr>
        <w:numPr>
          <w:ilvl w:val="0"/>
          <w:numId w:val="1003"/>
        </w:numPr>
        <w:pStyle w:val="Compact"/>
      </w:pPr>
      <w:r>
        <w:t xml:space="preserve">Overseeing criminal cases involving theft, fraud, and public order offenses under the Italian Penal Code (C.P.P.).</w:t>
      </w:r>
    </w:p>
    <w:p>
      <w:pPr>
        <w:numPr>
          <w:ilvl w:val="0"/>
          <w:numId w:val="1003"/>
        </w:numPr>
        <w:pStyle w:val="Compact"/>
      </w:pPr>
      <w:r>
        <w:t xml:space="preserve">Conducting fair and impartial trials while adhering to the principles of due process and human rights as outlined in the Italian Constitution.</w:t>
      </w:r>
    </w:p>
    <w:p>
      <w:pPr>
        <w:numPr>
          <w:ilvl w:val="0"/>
          <w:numId w:val="1003"/>
        </w:numPr>
        <w:pStyle w:val="Compact"/>
      </w:pPr>
      <w:r>
        <w:t xml:space="preserve">Collaborating with prosecutors (Pubblici Ministeri) and defense attorneys to ensure transparent legal proceedings.</w:t>
      </w:r>
    </w:p>
    <w:bookmarkEnd w:id="24"/>
    <w:bookmarkStart w:id="25" w:name="Xd718d32d7bcad85454f5172cbf88bae6ae36986"/>
    <w:p>
      <w:pPr>
        <w:pStyle w:val="Heading4"/>
      </w:pPr>
      <w:r>
        <w:t xml:space="preserve">Judge, Tribunale di Roma (Rome Administrative Court)</w:t>
      </w:r>
    </w:p>
    <w:p>
      <w:pPr>
        <w:pStyle w:val="FirstParagraph"/>
      </w:pPr>
      <w:r>
        <w:rPr>
          <w:iCs/>
          <w:i/>
        </w:rPr>
        <w:t xml:space="preserve">[Start Year] – [End Year]</w:t>
      </w:r>
    </w:p>
    <w:p>
      <w:pPr>
        <w:numPr>
          <w:ilvl w:val="0"/>
          <w:numId w:val="1004"/>
        </w:numPr>
        <w:pStyle w:val="Compact"/>
      </w:pPr>
      <w:r>
        <w:t xml:space="preserve">Reviewing administrative decisions made by public authorities and ensuring their alignment with Italian administrative law.</w:t>
      </w:r>
    </w:p>
    <w:p>
      <w:pPr>
        <w:numPr>
          <w:ilvl w:val="0"/>
          <w:numId w:val="1004"/>
        </w:numPr>
        <w:pStyle w:val="Compact"/>
      </w:pPr>
      <w:r>
        <w:t xml:space="preserve">Adjudicating disputes between citizens and government agencies, including tax matters and regulatory compliance.</w:t>
      </w:r>
    </w:p>
    <w:bookmarkEnd w:id="25"/>
    <w:bookmarkStart w:id="26" w:name="X3e15c62ba3c761a0556ac4027a5f868cea37d48"/>
    <w:p>
      <w:pPr>
        <w:pStyle w:val="Heading4"/>
      </w:pPr>
      <w:r>
        <w:t xml:space="preserve">Judge, Giudice di Pace (Local Justice Court)</w:t>
      </w:r>
    </w:p>
    <w:p>
      <w:pPr>
        <w:pStyle w:val="FirstParagraph"/>
      </w:pPr>
      <w:r>
        <w:rPr>
          <w:iCs/>
          <w:i/>
        </w:rPr>
        <w:t xml:space="preserve">[Start Year] – [End Year]</w:t>
      </w:r>
    </w:p>
    <w:p>
      <w:pPr>
        <w:numPr>
          <w:ilvl w:val="0"/>
          <w:numId w:val="1005"/>
        </w:numPr>
        <w:pStyle w:val="Compact"/>
      </w:pPr>
      <w:r>
        <w:t xml:space="preserve">Handling minor civil and criminal cases, such as small claims and traffic violations.</w:t>
      </w:r>
    </w:p>
    <w:p>
      <w:pPr>
        <w:numPr>
          <w:ilvl w:val="0"/>
          <w:numId w:val="1005"/>
        </w:numPr>
        <w:pStyle w:val="Compact"/>
      </w:pPr>
      <w:r>
        <w:t xml:space="preserve">Providing accessible judicial services to residents of Rome, emphasizing efficiency and community engagement.</w:t>
      </w:r>
    </w:p>
    <w:bookmarkEnd w:id="26"/>
    <w:bookmarkEnd w:id="27"/>
    <w:bookmarkStart w:id="28" w:name="key-skills"/>
    <w:p>
      <w:pPr>
        <w:pStyle w:val="Heading3"/>
      </w:pPr>
      <w:r>
        <w:t xml:space="preserve">Key Skills</w:t>
      </w:r>
    </w:p>
    <w:p>
      <w:pPr>
        <w:numPr>
          <w:ilvl w:val="0"/>
          <w:numId w:val="1006"/>
        </w:numPr>
        <w:pStyle w:val="Compact"/>
      </w:pPr>
      <w:r>
        <w:t xml:space="preserve">Expertise in Italian constitutional law, civil procedure (Procedura Civile), and criminal law (Procedura Penale).</w:t>
      </w:r>
    </w:p>
    <w:p>
      <w:pPr>
        <w:numPr>
          <w:ilvl w:val="0"/>
          <w:numId w:val="1006"/>
        </w:numPr>
        <w:pStyle w:val="Compact"/>
      </w:pPr>
      <w:r>
        <w:t xml:space="preserve">Advanced knowledge of administrative law (Legge 241/1990) and judicial ethics.</w:t>
      </w:r>
    </w:p>
    <w:p>
      <w:pPr>
        <w:numPr>
          <w:ilvl w:val="0"/>
          <w:numId w:val="1006"/>
        </w:numPr>
        <w:pStyle w:val="Compact"/>
      </w:pPr>
      <w:r>
        <w:t xml:space="preserve">Strong analytical skills for interpreting legal texts, case precedents, and legislative changes.</w:t>
      </w:r>
    </w:p>
    <w:p>
      <w:pPr>
        <w:numPr>
          <w:ilvl w:val="0"/>
          <w:numId w:val="1006"/>
        </w:numPr>
        <w:pStyle w:val="Compact"/>
      </w:pPr>
      <w:r>
        <w:t xml:space="preserve">Fluency in Italian, with proficiency in English and French for international legal collaboration.</w:t>
      </w:r>
    </w:p>
    <w:p>
      <w:pPr>
        <w:numPr>
          <w:ilvl w:val="0"/>
          <w:numId w:val="1006"/>
        </w:numPr>
        <w:pStyle w:val="Compact"/>
      </w:pPr>
      <w:r>
        <w:t xml:space="preserve">Ability to deliver clear judgments and maintain public trust in the Italian judiciary system.</w:t>
      </w:r>
    </w:p>
    <w:bookmarkEnd w:id="28"/>
    <w:bookmarkStart w:id="29" w:name="certifications-training"/>
    <w:p>
      <w:pPr>
        <w:pStyle w:val="Heading3"/>
      </w:pPr>
      <w:r>
        <w:t xml:space="preserve">Certifications &amp; Training</w:t>
      </w:r>
    </w:p>
    <w:p>
      <w:pPr>
        <w:numPr>
          <w:ilvl w:val="0"/>
          <w:numId w:val="1007"/>
        </w:numPr>
        <w:pStyle w:val="Compact"/>
      </w:pPr>
      <w:r>
        <w:rPr>
          <w:bCs/>
          <w:b/>
        </w:rPr>
        <w:t xml:space="preserve">Judicial Training Program</w:t>
      </w:r>
      <w:r>
        <w:t xml:space="preserve">, National School of the Judiciary (Scuola Nazionale dell’Amministrazione), Italy – [Year]</w:t>
      </w:r>
    </w:p>
    <w:p>
      <w:pPr>
        <w:numPr>
          <w:ilvl w:val="0"/>
          <w:numId w:val="1007"/>
        </w:numPr>
        <w:pStyle w:val="Compact"/>
      </w:pPr>
      <w:r>
        <w:rPr>
          <w:bCs/>
          <w:b/>
        </w:rPr>
        <w:t xml:space="preserve">Specialized Courses in EU Law and Human Rights</w:t>
      </w:r>
      <w:r>
        <w:t xml:space="preserve">, University of Rome Tor Vergata, Italy – [Year]</w:t>
      </w:r>
    </w:p>
    <w:p>
      <w:pPr>
        <w:numPr>
          <w:ilvl w:val="0"/>
          <w:numId w:val="1007"/>
        </w:numPr>
        <w:pStyle w:val="Compact"/>
      </w:pPr>
      <w:r>
        <w:rPr>
          <w:bCs/>
          <w:b/>
        </w:rPr>
        <w:t xml:space="preserve">Advanced Legal Research and Writing</w:t>
      </w:r>
      <w:r>
        <w:t xml:space="preserve">, Italian Bar Association (Consiglio Nazionale Forense), Italy – [Year]</w:t>
      </w:r>
    </w:p>
    <w:bookmarkEnd w:id="29"/>
    <w:bookmarkStart w:id="30" w:name="language-proficiency"/>
    <w:p>
      <w:pPr>
        <w:pStyle w:val="Heading3"/>
      </w:pPr>
      <w:r>
        <w:t xml:space="preserve">Language Proficiency</w:t>
      </w:r>
    </w:p>
    <w:p>
      <w:pPr>
        <w:numPr>
          <w:ilvl w:val="0"/>
          <w:numId w:val="1008"/>
        </w:numPr>
        <w:pStyle w:val="Compact"/>
      </w:pPr>
      <w:r>
        <w:t xml:space="preserve">Italian: Native speaker</w:t>
      </w:r>
    </w:p>
    <w:p>
      <w:pPr>
        <w:numPr>
          <w:ilvl w:val="0"/>
          <w:numId w:val="1008"/>
        </w:numPr>
        <w:pStyle w:val="Compact"/>
      </w:pPr>
      <w:r>
        <w:t xml:space="preserve">English: Fluent (IELTS 7.5)</w:t>
      </w:r>
    </w:p>
    <w:p>
      <w:pPr>
        <w:numPr>
          <w:ilvl w:val="0"/>
          <w:numId w:val="1008"/>
        </w:numPr>
        <w:pStyle w:val="Compact"/>
      </w:pPr>
      <w:r>
        <w:t xml:space="preserve">French: Intermediate (B2 level)</w:t>
      </w:r>
    </w:p>
    <w:bookmarkEnd w:id="30"/>
    <w:bookmarkStart w:id="31" w:name="affiliations-memberships"/>
    <w:p>
      <w:pPr>
        <w:pStyle w:val="Heading3"/>
      </w:pPr>
      <w:r>
        <w:t xml:space="preserve">Affiliations &amp; Memberships</w:t>
      </w:r>
    </w:p>
    <w:p>
      <w:pPr>
        <w:numPr>
          <w:ilvl w:val="0"/>
          <w:numId w:val="1009"/>
        </w:numPr>
        <w:pStyle w:val="Compact"/>
      </w:pPr>
      <w:r>
        <w:t xml:space="preserve">Member, Italian Judicial Council (Corte Costituzionale), Rome</w:t>
      </w:r>
    </w:p>
    <w:p>
      <w:pPr>
        <w:numPr>
          <w:ilvl w:val="0"/>
          <w:numId w:val="1009"/>
        </w:numPr>
        <w:pStyle w:val="Compact"/>
      </w:pPr>
      <w:r>
        <w:t xml:space="preserve">Member, International Association of Judges (IAJ)</w:t>
      </w:r>
    </w:p>
    <w:p>
      <w:pPr>
        <w:numPr>
          <w:ilvl w:val="0"/>
          <w:numId w:val="1009"/>
        </w:numPr>
        <w:pStyle w:val="Compact"/>
      </w:pPr>
      <w:r>
        <w:t xml:space="preserve">Associate, European Judicial Training Network (EJTN)</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Authored articles on judicial reforms in Italy and the role of the judiciary in Rome’s legal landscape, published in legal journals such as "Rivista Giuridica Italiana."</w:t>
      </w:r>
    </w:p>
    <w:p>
      <w:pPr>
        <w:pStyle w:val="BodyText"/>
      </w:pPr>
      <w:r>
        <w:rPr>
          <w:bCs/>
          <w:b/>
        </w:rPr>
        <w:t xml:space="preserve">Community Involvement:</w:t>
      </w:r>
      <w:r>
        <w:t xml:space="preserve"> </w:t>
      </w:r>
      <w:r>
        <w:t xml:space="preserve">Active participant in civic education initiatives, including workshops for students and young professionals on Italian law and judicial ethics.</w:t>
      </w:r>
    </w:p>
    <w:p>
      <w:pPr>
        <w:pStyle w:val="BodyText"/>
      </w:pPr>
      <w:r>
        <w:rPr>
          <w:bCs/>
          <w:b/>
        </w:rPr>
        <w:t xml:space="preserve">Professional Achievements:</w:t>
      </w:r>
      <w:r>
        <w:t xml:space="preserve"> </w:t>
      </w:r>
      <w:r>
        <w:t xml:space="preserve">Recognized as "Judge of the Year" by the Rome Judicial Association in [Year] for excellence in handling complex cases and promoting transparency.</w:t>
      </w:r>
    </w:p>
    <w:bookmarkEnd w:id="32"/>
    <w:bookmarkStart w:id="33" w:name="references"/>
    <w:p>
      <w:pPr>
        <w:pStyle w:val="Heading3"/>
      </w:pPr>
      <w:r>
        <w:t xml:space="preserve">References</w:t>
      </w:r>
    </w:p>
    <w:p>
      <w:pPr>
        <w:pStyle w:val="FirstParagraph"/>
      </w:pPr>
      <w:r>
        <w:t xml:space="preserve">Available upon request. References include former colleagues, legal scholars, and officials from the Italian Ministry of Justice.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Italy Rome</dc:title>
  <dc:creator/>
  <dc:language>en</dc:language>
  <cp:keywords/>
  <dcterms:created xsi:type="dcterms:W3CDTF">2025-11-29T16:14:07Z</dcterms:created>
  <dcterms:modified xsi:type="dcterms:W3CDTF">2025-11-29T16:14:07Z</dcterms:modified>
</cp:coreProperties>
</file>

<file path=docProps/custom.xml><?xml version="1.0" encoding="utf-8"?>
<Properties xmlns="http://schemas.openxmlformats.org/officeDocument/2006/custom-properties" xmlns:vt="http://schemas.openxmlformats.org/officeDocument/2006/docPropsVTypes"/>
</file>