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Aigul Ahmetov</w:t>
      </w:r>
      <w:r>
        <w:br/>
      </w:r>
      <w:r>
        <w:rPr>
          <w:bCs/>
          <w:b/>
        </w:rPr>
        <w:t xml:space="preserve">Date of Birth:</w:t>
      </w:r>
      <w:r>
        <w:t xml:space="preserve"> </w:t>
      </w:r>
      <w:r>
        <w:t xml:space="preserve">15 March 1978</w:t>
      </w:r>
      <w:r>
        <w:br/>
      </w:r>
      <w:r>
        <w:rPr>
          <w:bCs/>
          <w:b/>
        </w:rPr>
        <w:t xml:space="preserve">Nationality:</w:t>
      </w:r>
      <w:r>
        <w:t xml:space="preserve"> </w:t>
      </w:r>
      <w:r>
        <w:t xml:space="preserve">Kazakhstani</w:t>
      </w:r>
      <w:r>
        <w:br/>
      </w:r>
      <w:r>
        <w:rPr>
          <w:bCs/>
          <w:b/>
        </w:rPr>
        <w:t xml:space="preserve">Address:</w:t>
      </w:r>
      <w:r>
        <w:t xml:space="preserve"> </w:t>
      </w:r>
      <w:r>
        <w:t xml:space="preserve">25A Zhyldyz Street, Almaty, Kazakhstan, 050043</w:t>
      </w:r>
      <w:r>
        <w:br/>
      </w:r>
      <w:r>
        <w:rPr>
          <w:bCs/>
          <w:b/>
        </w:rPr>
        <w:t xml:space="preserve">Email:</w:t>
      </w:r>
      <w:r>
        <w:t xml:space="preserve"> </w:t>
      </w:r>
      <w:r>
        <w:t xml:space="preserve">aigul.ahmetov@judiciary.kz</w:t>
      </w:r>
      <w:r>
        <w:br/>
      </w:r>
      <w:r>
        <w:rPr>
          <w:bCs/>
          <w:b/>
        </w:rPr>
        <w:t xml:space="preserve">Phone:</w:t>
      </w:r>
      <w:r>
        <w:t xml:space="preserve"> </w:t>
      </w:r>
      <w:r>
        <w:t xml:space="preserve">+7 (727) 123-45-67</w:t>
      </w:r>
    </w:p>
    <w:bookmarkEnd w:id="20"/>
    <w:bookmarkStart w:id="21" w:name="professional-summary"/>
    <w:p>
      <w:pPr>
        <w:pStyle w:val="Heading2"/>
      </w:pPr>
      <w:r>
        <w:t xml:space="preserve">Professional Summary</w:t>
      </w:r>
    </w:p>
    <w:p>
      <w:pPr>
        <w:pStyle w:val="FirstParagraph"/>
      </w:pPr>
      <w:r>
        <w:t xml:space="preserve">A dedicated and experienced Judge with over 15 years of service in the Kazakh legal system, specializing in civil law, commercial disputes, and human rights. Currently serving as a Senior Judge at the Almaty City Court, Kazakhstan Almaty. Committed to upholding justice, promoting judicial transparency, and ensuring equitable application of the law within Kazakhstan's evolving legal framework. Recognized for expertise in complex litigation and fostering public trust in the judiciary through community engagement initiatives.</w:t>
      </w:r>
    </w:p>
    <w:bookmarkEnd w:id="21"/>
    <w:bookmarkStart w:id="22" w:name="education"/>
    <w:p>
      <w:pPr>
        <w:pStyle w:val="Heading2"/>
      </w:pPr>
      <w:r>
        <w:t xml:space="preserve">Education</w:t>
      </w:r>
    </w:p>
    <w:p>
      <w:pPr>
        <w:numPr>
          <w:ilvl w:val="0"/>
          <w:numId w:val="1001"/>
        </w:numPr>
        <w:pStyle w:val="Compact"/>
      </w:pPr>
      <w:r>
        <w:rPr>
          <w:bCs/>
          <w:b/>
        </w:rPr>
        <w:t xml:space="preserve">Kazakh National University</w:t>
      </w:r>
      <w:r>
        <w:t xml:space="preserve">, Almaty, Kazakhstan</w:t>
      </w:r>
      <w:r>
        <w:br/>
      </w:r>
      <w:r>
        <w:t xml:space="preserve">LL.B. (Bachelor of Laws), 2001-2005</w:t>
      </w:r>
      <w:r>
        <w:br/>
      </w:r>
      <w:r>
        <w:t xml:space="preserve">Thesis: "Judicial Independence in Post-Soviet Legal Systems"</w:t>
      </w:r>
    </w:p>
    <w:p>
      <w:pPr>
        <w:numPr>
          <w:ilvl w:val="0"/>
          <w:numId w:val="1001"/>
        </w:numPr>
        <w:pStyle w:val="Compact"/>
      </w:pPr>
      <w:r>
        <w:rPr>
          <w:bCs/>
          <w:b/>
        </w:rPr>
        <w:t xml:space="preserve">Al-Farabi Kazakh National University</w:t>
      </w:r>
      <w:r>
        <w:t xml:space="preserve">, Almaty, Kazakhstan</w:t>
      </w:r>
      <w:r>
        <w:br/>
      </w:r>
      <w:r>
        <w:t xml:space="preserve">LL.M. (Master of Laws), 2006-2008</w:t>
      </w:r>
      <w:r>
        <w:br/>
      </w:r>
      <w:r>
        <w:t xml:space="preserve">Specialization: Constitutional Law and Human Rights</w:t>
      </w:r>
    </w:p>
    <w:p>
      <w:pPr>
        <w:numPr>
          <w:ilvl w:val="0"/>
          <w:numId w:val="1001"/>
        </w:numPr>
        <w:pStyle w:val="Compact"/>
      </w:pPr>
      <w:r>
        <w:rPr>
          <w:bCs/>
          <w:b/>
        </w:rPr>
        <w:t xml:space="preserve">European Judicial Training Network (EJTN)</w:t>
      </w:r>
      <w:r>
        <w:t xml:space="preserve">, Brussels, Belgium</w:t>
      </w:r>
      <w:r>
        <w:br/>
      </w:r>
      <w:r>
        <w:t xml:space="preserve">Advanced Judicial Studies Program, 2015</w:t>
      </w:r>
      <w:r>
        <w:br/>
      </w:r>
      <w:r>
        <w:t xml:space="preserve">Focused on international legal standards and comparative judicial systems</w:t>
      </w:r>
    </w:p>
    <w:bookmarkEnd w:id="22"/>
    <w:bookmarkStart w:id="26" w:name="professional-experience"/>
    <w:p>
      <w:pPr>
        <w:pStyle w:val="Heading2"/>
      </w:pPr>
      <w:r>
        <w:t xml:space="preserve">Professional Experience</w:t>
      </w:r>
    </w:p>
    <w:bookmarkStart w:id="23" w:name="senior-judge-almaty-city-court"/>
    <w:p>
      <w:pPr>
        <w:pStyle w:val="Heading3"/>
      </w:pPr>
      <w:r>
        <w:t xml:space="preserve">Senior Judge, Almaty City Court</w:t>
      </w:r>
    </w:p>
    <w:p>
      <w:pPr>
        <w:pStyle w:val="FirstParagraph"/>
      </w:pPr>
      <w:r>
        <w:rPr>
          <w:bCs/>
          <w:b/>
        </w:rPr>
        <w:t xml:space="preserve">Kazakhstan Almaty</w:t>
      </w:r>
      <w:r>
        <w:t xml:space="preserve"> </w:t>
      </w:r>
      <w:r>
        <w:t xml:space="preserve">| January 2018 – Present</w:t>
      </w:r>
    </w:p>
    <w:p>
      <w:pPr>
        <w:numPr>
          <w:ilvl w:val="0"/>
          <w:numId w:val="1002"/>
        </w:numPr>
        <w:pStyle w:val="Compact"/>
      </w:pPr>
      <w:r>
        <w:t xml:space="preserve">Preside over civil, commercial, and administrative cases involving over 500+ proceedings annually.</w:t>
      </w:r>
    </w:p>
    <w:p>
      <w:pPr>
        <w:numPr>
          <w:ilvl w:val="0"/>
          <w:numId w:val="1002"/>
        </w:numPr>
        <w:pStyle w:val="Compact"/>
      </w:pPr>
      <w:r>
        <w:t xml:space="preserve">Provide legal guidance to junior judges and court staff, ensuring compliance with Kazakhstan's Civil Code and procedural laws.</w:t>
      </w:r>
    </w:p>
    <w:p>
      <w:pPr>
        <w:numPr>
          <w:ilvl w:val="0"/>
          <w:numId w:val="1002"/>
        </w:numPr>
        <w:pStyle w:val="Compact"/>
      </w:pPr>
      <w:r>
        <w:t xml:space="preserve">Participate in the development of judicial training modules for regional courts in Kazakhstan Almaty.</w:t>
      </w:r>
    </w:p>
    <w:p>
      <w:pPr>
        <w:numPr>
          <w:ilvl w:val="0"/>
          <w:numId w:val="1002"/>
        </w:numPr>
        <w:pStyle w:val="Compact"/>
      </w:pPr>
      <w:r>
        <w:t xml:space="preserve">Mentor law students from Kazakh National University through internships at the Almaty City Court.</w:t>
      </w:r>
    </w:p>
    <w:bookmarkEnd w:id="23"/>
    <w:bookmarkStart w:id="24" w:name="deputy-judge-almaty-regional-court"/>
    <w:p>
      <w:pPr>
        <w:pStyle w:val="Heading3"/>
      </w:pPr>
      <w:r>
        <w:t xml:space="preserve">Deputy Judge, Almaty Regional Court</w:t>
      </w:r>
    </w:p>
    <w:p>
      <w:pPr>
        <w:pStyle w:val="FirstParagraph"/>
      </w:pPr>
      <w:r>
        <w:rPr>
          <w:bCs/>
          <w:b/>
        </w:rPr>
        <w:t xml:space="preserve">Kazakhstan Almaty</w:t>
      </w:r>
      <w:r>
        <w:t xml:space="preserve"> </w:t>
      </w:r>
      <w:r>
        <w:t xml:space="preserve">| February 2012 – December 2017</w:t>
      </w:r>
    </w:p>
    <w:p>
      <w:pPr>
        <w:numPr>
          <w:ilvl w:val="0"/>
          <w:numId w:val="1003"/>
        </w:numPr>
        <w:pStyle w:val="Compact"/>
      </w:pPr>
      <w:r>
        <w:t xml:space="preserve">Judged cases involving property disputes, labor law, and family matters with an accuracy rate of 98%.</w:t>
      </w:r>
    </w:p>
    <w:p>
      <w:pPr>
        <w:numPr>
          <w:ilvl w:val="0"/>
          <w:numId w:val="1003"/>
        </w:numPr>
        <w:pStyle w:val="Compact"/>
      </w:pPr>
      <w:r>
        <w:t xml:space="preserve">Collaborated with the Ministry of Justice to modernize court procedures, reducing case processing times by 20%.</w:t>
      </w:r>
    </w:p>
    <w:p>
      <w:pPr>
        <w:numPr>
          <w:ilvl w:val="0"/>
          <w:numId w:val="1003"/>
        </w:numPr>
        <w:pStyle w:val="Compact"/>
      </w:pPr>
      <w:r>
        <w:t xml:space="preserve">Represented the court at international conferences on judicial reforms in Central Asia, including a keynote speech at the 2016 Kazakh Judicial Forum.</w:t>
      </w:r>
    </w:p>
    <w:bookmarkEnd w:id="24"/>
    <w:bookmarkStart w:id="25" w:name="district-judge-almaty-district-court"/>
    <w:p>
      <w:pPr>
        <w:pStyle w:val="Heading3"/>
      </w:pPr>
      <w:r>
        <w:t xml:space="preserve">District Judge, Almaty District Court</w:t>
      </w:r>
    </w:p>
    <w:p>
      <w:pPr>
        <w:pStyle w:val="FirstParagraph"/>
      </w:pPr>
      <w:r>
        <w:rPr>
          <w:bCs/>
          <w:b/>
        </w:rPr>
        <w:t xml:space="preserve">Kazakhstan Almaty</w:t>
      </w:r>
      <w:r>
        <w:t xml:space="preserve"> </w:t>
      </w:r>
      <w:r>
        <w:t xml:space="preserve">| January 2008 – January 2012</w:t>
      </w:r>
    </w:p>
    <w:p>
      <w:pPr>
        <w:numPr>
          <w:ilvl w:val="0"/>
          <w:numId w:val="1004"/>
        </w:numPr>
        <w:pStyle w:val="Compact"/>
      </w:pPr>
      <w:r>
        <w:t xml:space="preserve">Handled over 1,200 civil and criminal cases, maintaining a high level of public satisfaction with judicial outcomes.</w:t>
      </w:r>
    </w:p>
    <w:p>
      <w:pPr>
        <w:numPr>
          <w:ilvl w:val="0"/>
          <w:numId w:val="1004"/>
        </w:numPr>
        <w:pStyle w:val="Compact"/>
      </w:pPr>
      <w:r>
        <w:t xml:space="preserve">Implemented a digital case management system in collaboration with the Kazakh IT sector, improving efficiency in court operations.</w:t>
      </w:r>
    </w:p>
    <w:p>
      <w:pPr>
        <w:numPr>
          <w:ilvl w:val="0"/>
          <w:numId w:val="1004"/>
        </w:numPr>
        <w:pStyle w:val="Compact"/>
      </w:pPr>
      <w:r>
        <w:t xml:space="preserve">Founded the "Justice for All" initiative to provide free legal consultations to underprivileged communities in Almaty.</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Kazakh Bar Association Member</w:t>
      </w:r>
      <w:r>
        <w:t xml:space="preserve"> </w:t>
      </w:r>
      <w:r>
        <w:t xml:space="preserve">(2006 – Present)</w:t>
      </w:r>
    </w:p>
    <w:p>
      <w:pPr>
        <w:numPr>
          <w:ilvl w:val="0"/>
          <w:numId w:val="1005"/>
        </w:numPr>
        <w:pStyle w:val="Compact"/>
      </w:pPr>
      <w:r>
        <w:rPr>
          <w:bCs/>
          <w:b/>
        </w:rPr>
        <w:t xml:space="preserve">Judicial Ethics Training Certificate</w:t>
      </w:r>
      <w:r>
        <w:t xml:space="preserve">, Kazakh Judicial Academy, 2019</w:t>
      </w:r>
    </w:p>
    <w:p>
      <w:pPr>
        <w:numPr>
          <w:ilvl w:val="0"/>
          <w:numId w:val="1005"/>
        </w:numPr>
        <w:pStyle w:val="Compact"/>
      </w:pPr>
      <w:r>
        <w:rPr>
          <w:bCs/>
          <w:b/>
        </w:rPr>
        <w:t xml:space="preserve">International Legal Standards Workshop</w:t>
      </w:r>
      <w:r>
        <w:t xml:space="preserve">, United Nations Development Programme (UNDP), 2017</w:t>
      </w:r>
    </w:p>
    <w:bookmarkEnd w:id="27"/>
    <w:bookmarkStart w:id="28" w:name="publications-research"/>
    <w:p>
      <w:pPr>
        <w:pStyle w:val="Heading2"/>
      </w:pPr>
      <w:r>
        <w:t xml:space="preserve">Publications &amp; Research</w:t>
      </w:r>
    </w:p>
    <w:p>
      <w:pPr>
        <w:numPr>
          <w:ilvl w:val="0"/>
          <w:numId w:val="1006"/>
        </w:numPr>
        <w:pStyle w:val="Compact"/>
      </w:pPr>
      <w:r>
        <w:t xml:space="preserve">"Judicial Reforms in Kazakhstan: Challenges and Opportunities" – Published in the Kazakh Legal Journal, 2014.</w:t>
      </w:r>
    </w:p>
    <w:p>
      <w:pPr>
        <w:numPr>
          <w:ilvl w:val="0"/>
          <w:numId w:val="1006"/>
        </w:numPr>
        <w:pStyle w:val="Compact"/>
      </w:pPr>
      <w:r>
        <w:t xml:space="preserve">"Human Rights Protection in Commercial Disputes: A Case Study of Almaty Courts" – Presented at the Central Asian Law Conference, 2018.</w:t>
      </w:r>
    </w:p>
    <w:p>
      <w:pPr>
        <w:numPr>
          <w:ilvl w:val="0"/>
          <w:numId w:val="1006"/>
        </w:numPr>
        <w:pStyle w:val="Compact"/>
      </w:pPr>
      <w:r>
        <w:t xml:space="preserve">Co-authored a chapter on "Kazakhstan's Legal System and EU Integration" in the book *Comparative Judicial Systems*, 2020.</w:t>
      </w:r>
    </w:p>
    <w:bookmarkEnd w:id="28"/>
    <w:bookmarkStart w:id="29" w:name="languages"/>
    <w:p>
      <w:pPr>
        <w:pStyle w:val="Heading2"/>
      </w:pPr>
      <w:r>
        <w:t xml:space="preserve">Languages</w:t>
      </w:r>
    </w:p>
    <w:p>
      <w:pPr>
        <w:numPr>
          <w:ilvl w:val="0"/>
          <w:numId w:val="1007"/>
        </w:numPr>
        <w:pStyle w:val="Compact"/>
      </w:pPr>
      <w:r>
        <w:t xml:space="preserve">Kazakh – Native proficiency</w:t>
      </w:r>
    </w:p>
    <w:p>
      <w:pPr>
        <w:numPr>
          <w:ilvl w:val="0"/>
          <w:numId w:val="1007"/>
        </w:numPr>
        <w:pStyle w:val="Compact"/>
      </w:pPr>
      <w:r>
        <w:t xml:space="preserve">Russian – Fluent (written and spoken)</w:t>
      </w:r>
    </w:p>
    <w:p>
      <w:pPr>
        <w:numPr>
          <w:ilvl w:val="0"/>
          <w:numId w:val="1007"/>
        </w:numPr>
        <w:pStyle w:val="Compact"/>
      </w:pPr>
      <w:r>
        <w:t xml:space="preserve">English – Advanced (professional communication and legal documentation)</w:t>
      </w:r>
    </w:p>
    <w:bookmarkEnd w:id="29"/>
    <w:bookmarkStart w:id="30" w:name="references"/>
    <w:p>
      <w:pPr>
        <w:pStyle w:val="Heading2"/>
      </w:pPr>
      <w:r>
        <w:t xml:space="preserve">References</w:t>
      </w:r>
    </w:p>
    <w:p>
      <w:pPr>
        <w:pStyle w:val="FirstParagraph"/>
      </w:pPr>
      <w:r>
        <w:rPr>
          <w:bCs/>
          <w:b/>
        </w:rPr>
        <w:t xml:space="preserve">Dr. Aigul Bekzhanova</w:t>
      </w:r>
      <w:r>
        <w:br/>
      </w:r>
      <w:r>
        <w:t xml:space="preserve">Professor of Law, Kazakh National University</w:t>
      </w:r>
      <w:r>
        <w:br/>
      </w:r>
      <w:r>
        <w:t xml:space="preserve">Email: aigul.bekzhanova@knu.kz</w:t>
      </w:r>
      <w:r>
        <w:br/>
      </w:r>
      <w:r>
        <w:t xml:space="preserve">Phone: +7 (727) 890-12-34</w:t>
      </w:r>
    </w:p>
    <w:p>
      <w:pPr>
        <w:pStyle w:val="BodyText"/>
      </w:pPr>
      <w:r>
        <w:rPr>
          <w:bCs/>
          <w:b/>
        </w:rPr>
        <w:t xml:space="preserve">Justice Nurlan Tursynov</w:t>
      </w:r>
      <w:r>
        <w:br/>
      </w:r>
      <w:r>
        <w:t xml:space="preserve">Chief Justice, Kazakhstan Supreme Court</w:t>
      </w:r>
      <w:r>
        <w:br/>
      </w:r>
      <w:r>
        <w:t xml:space="preserve">Email: nurlan.tursynov@supremecourt.kz</w:t>
      </w:r>
      <w:r>
        <w:br/>
      </w:r>
      <w:r>
        <w:t xml:space="preserve">Phone: +7 (727) 987-65-43</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Almaty Legal Aid Society, providing pro bono services to marginalized groups. Volunteer legal advisor for local NGOs focusing on women's rights and youth empowerment.</w:t>
      </w:r>
    </w:p>
    <w:p>
      <w:pPr>
        <w:pStyle w:val="BodyText"/>
      </w:pPr>
      <w:r>
        <w:rPr>
          <w:bCs/>
          <w:b/>
        </w:rPr>
        <w:t xml:space="preserve">Awards &amp; Recognitions:</w:t>
      </w:r>
      <w:r>
        <w:t xml:space="preserve"> </w:t>
      </w:r>
      <w:r>
        <w:t xml:space="preserve">- "Outstanding Judge of the Year" (2019) – Almaty Judicial Council</w:t>
      </w:r>
      <w:r>
        <w:t xml:space="preserve"> </w:t>
      </w:r>
      <w:r>
        <w:t xml:space="preserve">- "Human Rights Defender Award" (2017) – Kazakhstan Human Rights Foundation</w:t>
      </w:r>
      <w:r>
        <w:t xml:space="preserve"> </w:t>
      </w:r>
      <w:r>
        <w:t xml:space="preserve">- Featured in *Kazakh Law Review* as a pioneer in judicial transparency initiatives.</w:t>
      </w:r>
    </w:p>
    <w:p>
      <w:pPr>
        <w:pStyle w:val="BodyText"/>
      </w:pPr>
      <w:r>
        <w:rPr>
          <w:bCs/>
          <w:b/>
        </w:rPr>
        <w:t xml:space="preserve">Professional Affiliations:</w:t>
      </w:r>
      <w:r>
        <w:t xml:space="preserve"> </w:t>
      </w:r>
      <w:r>
        <w:t xml:space="preserve">- Member, International Association of Judges (IAJ)</w:t>
      </w:r>
      <w:r>
        <w:t xml:space="preserve"> </w:t>
      </w:r>
      <w:r>
        <w:t xml:space="preserve">- Affiliate, Kazakh Legal Research Institute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Kazakhstan Almaty</dc:title>
  <dc:creator/>
  <dc:language>en</dc:language>
  <cp:keywords/>
  <dcterms:created xsi:type="dcterms:W3CDTF">2026-07-28T16:07:28Z</dcterms:created>
  <dcterms:modified xsi:type="dcterms:W3CDTF">2026-07-28T16:07:28Z</dcterms:modified>
</cp:coreProperties>
</file>

<file path=docProps/custom.xml><?xml version="1.0" encoding="utf-8"?>
<Properties xmlns="http://schemas.openxmlformats.org/officeDocument/2006/custom-properties" xmlns:vt="http://schemas.openxmlformats.org/officeDocument/2006/docPropsVTypes"/>
</file>