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4" w:name="curriculum-vitae"/>
    <w:p>
      <w:pPr>
        <w:pStyle w:val="Heading1"/>
      </w:pPr>
      <w:r>
        <w:t xml:space="preserve">Curriculum Vitae</w:t>
      </w:r>
    </w:p>
    <w:bookmarkStart w:id="33" w:name="judge-full-name"/>
    <w:p>
      <w:pPr>
        <w:pStyle w:val="Heading2"/>
      </w:pPr>
      <w:r>
        <w:t xml:space="preserve">Judge [Full Name]</w:t>
      </w:r>
    </w:p>
    <w:p>
      <w:pPr>
        <w:pStyle w:val="FirstParagraph"/>
      </w:pPr>
      <w:r>
        <w:rPr>
          <w:bCs/>
          <w:b/>
        </w:rPr>
        <w:t xml:space="preserve">Address:</w:t>
      </w:r>
      <w:r>
        <w:t xml:space="preserve"> </w:t>
      </w:r>
      <w:r>
        <w:t xml:space="preserve">Nairobi City County, Kenya</w:t>
      </w:r>
      <w:r>
        <w:br/>
      </w:r>
      <w:r>
        <w:rPr>
          <w:bCs/>
          <w:b/>
        </w:rPr>
        <w:t xml:space="preserve">Email:</w:t>
      </w:r>
      <w:r>
        <w:t xml:space="preserve"> </w:t>
      </w:r>
      <w:r>
        <w:t xml:space="preserve">[email@example.com]</w:t>
      </w:r>
      <w:r>
        <w:br/>
      </w:r>
      <w:r>
        <w:rPr>
          <w:bCs/>
          <w:b/>
        </w:rPr>
        <w:t xml:space="preserve">Phone:</w:t>
      </w:r>
      <w:r>
        <w:t xml:space="preserve"> </w:t>
      </w:r>
      <w:r>
        <w:t xml:space="preserve">+254 700 000 000</w:t>
      </w:r>
    </w:p>
    <w:bookmarkStart w:id="20" w:name="professional-summary"/>
    <w:p>
      <w:pPr>
        <w:pStyle w:val="Heading3"/>
      </w:pPr>
      <w:r>
        <w:t xml:space="preserve">Professional Summary</w:t>
      </w:r>
    </w:p>
    <w:p>
      <w:pPr>
        <w:pStyle w:val="FirstParagraph"/>
      </w:pPr>
      <w:r>
        <w:t xml:space="preserve">A highly accomplished Judge with over [X] years of experience in the Kenyan judicial system, specializing in constitutional law, criminal justice, and human rights. A graduate of the University of Nairobi and a member of the Kenya Law Society (KLS), this Judge has consistently upheld the rule of law in Kenya Nairobi. With a deep understanding of Kenyan legal frameworks, including the 2010 Constitution and local statutes, [Full Name] has presided over landmark cases that have shaped judicial practices in Nairobi. Committed to fairness, integrity, and public service, this Judge is dedicated to advancing justice and transparency within Kenya's judiciary.</w: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of Nairobi, Kenya (Graduated: [Year])</w:t>
      </w:r>
      <w:r>
        <w:br/>
      </w:r>
      <w:r>
        <w:t xml:space="preserve">Relevant coursework: Constitutional Law, Criminal Procedure, Public International Law.</w:t>
      </w:r>
    </w:p>
    <w:p>
      <w:pPr>
        <w:numPr>
          <w:ilvl w:val="0"/>
          <w:numId w:val="1001"/>
        </w:numPr>
        <w:pStyle w:val="Compact"/>
      </w:pPr>
      <w:r>
        <w:rPr>
          <w:bCs/>
          <w:b/>
        </w:rPr>
        <w:t xml:space="preserve">Master of Laws (LL.M.)</w:t>
      </w:r>
      <w:r>
        <w:t xml:space="preserve">, KU Leuven, Belgium (Graduated: [Year])</w:t>
      </w:r>
      <w:r>
        <w:br/>
      </w:r>
      <w:r>
        <w:t xml:space="preserve">Thesis: "Judicial Independence in Post-Conflict States with a Focus on Kenya."</w:t>
      </w:r>
    </w:p>
    <w:p>
      <w:pPr>
        <w:numPr>
          <w:ilvl w:val="0"/>
          <w:numId w:val="1001"/>
        </w:numPr>
        <w:pStyle w:val="Compact"/>
      </w:pPr>
      <w:r>
        <w:rPr>
          <w:bCs/>
          <w:b/>
        </w:rPr>
        <w:t xml:space="preserve">Certification in Judicial Training</w:t>
      </w:r>
      <w:r>
        <w:t xml:space="preserve">, Kenya Judicial Service Commission (JSC), Nairobi (Completed: [Year])</w:t>
      </w:r>
      <w:r>
        <w:br/>
      </w:r>
      <w:r>
        <w:t xml:space="preserve">Focused on dispute resolution, ethics, and case management in Kenyan courts.</w:t>
      </w:r>
    </w:p>
    <w:bookmarkEnd w:id="21"/>
    <w:bookmarkStart w:id="25" w:name="professional-experience"/>
    <w:p>
      <w:pPr>
        <w:pStyle w:val="Heading3"/>
      </w:pPr>
      <w:r>
        <w:t xml:space="preserve">Professional Experience</w:t>
      </w:r>
    </w:p>
    <w:bookmarkStart w:id="22" w:name="judge-nairobi-high-court"/>
    <w:p>
      <w:pPr>
        <w:pStyle w:val="Heading4"/>
      </w:pPr>
      <w:r>
        <w:t xml:space="preserve">Judge, Nairobi High Court</w:t>
      </w:r>
    </w:p>
    <w:p>
      <w:pPr>
        <w:pStyle w:val="FirstParagraph"/>
      </w:pPr>
      <w:r>
        <w:rPr>
          <w:bCs/>
          <w:b/>
        </w:rPr>
        <w:t xml:space="preserve">Employer:</w:t>
      </w:r>
      <w:r>
        <w:t xml:space="preserve"> </w:t>
      </w:r>
      <w:r>
        <w:t xml:space="preserve">Judiciary of Kenya</w:t>
      </w:r>
      <w:r>
        <w:br/>
      </w:r>
      <w:r>
        <w:rPr>
          <w:bCs/>
          <w:b/>
        </w:rPr>
        <w:t xml:space="preserve">Period:</w:t>
      </w:r>
      <w:r>
        <w:t xml:space="preserve"> </w:t>
      </w:r>
      <w:r>
        <w:t xml:space="preserve">[Year] – Present</w:t>
      </w:r>
      <w:r>
        <w:br/>
      </w:r>
      <w:r>
        <w:t xml:space="preserve">- Presides over civil and criminal cases in Nairobi, ensuring adherence to Kenyan law and the Constitution.</w:t>
      </w:r>
      <w:r>
        <w:br/>
      </w:r>
      <w:r>
        <w:t xml:space="preserve">- Delivered verdicts on high-profile cases, including corporate fraud, electoral disputes, and human rights violations.</w:t>
      </w:r>
      <w:r>
        <w:br/>
      </w:r>
      <w:r>
        <w:t xml:space="preserve">- Collaborated with the Kenya National Council on the Administration of Justice (KNCJ) to improve court efficiency in Nairobi.</w:t>
      </w:r>
      <w:r>
        <w:br/>
      </w:r>
      <w:r>
        <w:t xml:space="preserve">- Mentored junior judges and legal officers in Nairobi through JSC training programs.</w:t>
      </w:r>
    </w:p>
    <w:bookmarkEnd w:id="22"/>
    <w:bookmarkStart w:id="23" w:name="judge-mombasa-high-court"/>
    <w:p>
      <w:pPr>
        <w:pStyle w:val="Heading4"/>
      </w:pPr>
      <w:r>
        <w:t xml:space="preserve">Judge, Mombasa High Court</w:t>
      </w:r>
    </w:p>
    <w:p>
      <w:pPr>
        <w:pStyle w:val="FirstParagraph"/>
      </w:pPr>
      <w:r>
        <w:rPr>
          <w:bCs/>
          <w:b/>
        </w:rPr>
        <w:t xml:space="preserve">Employer:</w:t>
      </w:r>
      <w:r>
        <w:t xml:space="preserve"> </w:t>
      </w:r>
      <w:r>
        <w:t xml:space="preserve">Judiciary of Kenya</w:t>
      </w:r>
      <w:r>
        <w:br/>
      </w:r>
      <w:r>
        <w:rPr>
          <w:bCs/>
          <w:b/>
        </w:rPr>
        <w:t xml:space="preserve">Period:</w:t>
      </w:r>
      <w:r>
        <w:t xml:space="preserve"> </w:t>
      </w:r>
      <w:r>
        <w:t xml:space="preserve">[Year] – [Year]</w:t>
      </w:r>
      <w:r>
        <w:br/>
      </w:r>
      <w:r>
        <w:t xml:space="preserve">- Handled cases involving maritime law, commercial disputes, and environmental regulations in the Coast Region.</w:t>
      </w:r>
      <w:r>
        <w:br/>
      </w:r>
      <w:r>
        <w:t xml:space="preserve">- Advocated for the use of technology in court proceedings to reduce case backlogs in Nairobi and other regions.</w:t>
      </w:r>
      <w:r>
        <w:br/>
      </w:r>
      <w:r>
        <w:t xml:space="preserve">- Participated in regional judicial conferences organized by the East African Community (EAC) to align Kenya's legal practices with regional standards.</w:t>
      </w:r>
    </w:p>
    <w:bookmarkEnd w:id="23"/>
    <w:bookmarkStart w:id="24" w:name="legal-officer-nairobi-law-society"/>
    <w:p>
      <w:pPr>
        <w:pStyle w:val="Heading4"/>
      </w:pPr>
      <w:r>
        <w:t xml:space="preserve">Legal Officer, Nairobi Law Society</w:t>
      </w:r>
    </w:p>
    <w:p>
      <w:pPr>
        <w:pStyle w:val="FirstParagraph"/>
      </w:pPr>
      <w:r>
        <w:rPr>
          <w:bCs/>
          <w:b/>
        </w:rPr>
        <w:t xml:space="preserve">Employer:</w:t>
      </w:r>
      <w:r>
        <w:t xml:space="preserve"> </w:t>
      </w:r>
      <w:r>
        <w:t xml:space="preserve">Kenya Law Society</w:t>
      </w:r>
      <w:r>
        <w:br/>
      </w:r>
      <w:r>
        <w:rPr>
          <w:bCs/>
          <w:b/>
        </w:rPr>
        <w:t xml:space="preserve">Period:</w:t>
      </w:r>
      <w:r>
        <w:t xml:space="preserve"> </w:t>
      </w:r>
      <w:r>
        <w:t xml:space="preserve">[Year] – [Year]</w:t>
      </w:r>
      <w:r>
        <w:br/>
      </w:r>
      <w:r>
        <w:t xml:space="preserve">- Provided legal guidance to members and the public on civil rights and procedural law.</w:t>
      </w:r>
      <w:r>
        <w:br/>
      </w:r>
      <w:r>
        <w:t xml:space="preserve">- Organized workshops on judicial ethics and human rights in Nairobi.</w:t>
      </w:r>
    </w:p>
    <w:bookmarkEnd w:id="24"/>
    <w:bookmarkEnd w:id="25"/>
    <w:bookmarkStart w:id="26" w:name="certifications-licenses"/>
    <w:p>
      <w:pPr>
        <w:pStyle w:val="Heading3"/>
      </w:pPr>
      <w:r>
        <w:t xml:space="preserve">Certifications &amp; Licenses</w:t>
      </w:r>
    </w:p>
    <w:p>
      <w:pPr>
        <w:numPr>
          <w:ilvl w:val="0"/>
          <w:numId w:val="1002"/>
        </w:numPr>
        <w:pStyle w:val="Compact"/>
      </w:pPr>
      <w:r>
        <w:t xml:space="preserve">Registered Legal Practitioner, Kenya Law Society (KLS) – License No. [Number]</w:t>
      </w:r>
    </w:p>
    <w:p>
      <w:pPr>
        <w:numPr>
          <w:ilvl w:val="0"/>
          <w:numId w:val="1002"/>
        </w:numPr>
        <w:pStyle w:val="Compact"/>
      </w:pPr>
      <w:r>
        <w:t xml:space="preserve">Judicial Training Certificate, Kenya Judicial Service Commission (JSC)</w:t>
      </w:r>
    </w:p>
    <w:p>
      <w:pPr>
        <w:numPr>
          <w:ilvl w:val="0"/>
          <w:numId w:val="1002"/>
        </w:numPr>
        <w:pStyle w:val="Compact"/>
      </w:pPr>
      <w:r>
        <w:t xml:space="preserve">Advanced Course on International Human Rights Law, United Nations Office of the High Commissioner for Human Rights (OHCHR)</w:t>
      </w:r>
    </w:p>
    <w:bookmarkEnd w:id="26"/>
    <w:bookmarkStart w:id="27" w:name="languages-skills"/>
    <w:p>
      <w:pPr>
        <w:pStyle w:val="Heading3"/>
      </w:pPr>
      <w:r>
        <w:t xml:space="preserve">Languages &amp; Skills</w:t>
      </w:r>
    </w:p>
    <w:p>
      <w:pPr>
        <w:numPr>
          <w:ilvl w:val="0"/>
          <w:numId w:val="1003"/>
        </w:numPr>
        <w:pStyle w:val="Compact"/>
      </w:pPr>
      <w:r>
        <w:rPr>
          <w:bCs/>
          <w:b/>
        </w:rPr>
        <w:t xml:space="preserve">Fluent in:</w:t>
      </w:r>
      <w:r>
        <w:t xml:space="preserve"> </w:t>
      </w:r>
      <w:r>
        <w:t xml:space="preserve">English, Swahili (official languages of Kenya).</w:t>
      </w:r>
    </w:p>
    <w:p>
      <w:pPr>
        <w:numPr>
          <w:ilvl w:val="0"/>
          <w:numId w:val="1003"/>
        </w:numPr>
        <w:pStyle w:val="Compact"/>
      </w:pPr>
      <w:r>
        <w:rPr>
          <w:bCs/>
          <w:b/>
        </w:rPr>
        <w:t xml:space="preserve">Proficient in:</w:t>
      </w:r>
      <w:r>
        <w:t xml:space="preserve"> </w:t>
      </w:r>
      <w:r>
        <w:t xml:space="preserve">Legal drafting, case analysis, court administration.</w:t>
      </w:r>
    </w:p>
    <w:p>
      <w:pPr>
        <w:numPr>
          <w:ilvl w:val="0"/>
          <w:numId w:val="1003"/>
        </w:numPr>
        <w:pStyle w:val="Compact"/>
      </w:pPr>
      <w:r>
        <w:rPr>
          <w:bCs/>
          <w:b/>
        </w:rPr>
        <w:t xml:space="preserve">Technical Skills:</w:t>
      </w:r>
      <w:r>
        <w:t xml:space="preserve"> </w:t>
      </w:r>
      <w:r>
        <w:t xml:space="preserve">Microsoft Office Suite, legal research databases (e.g., LexisNexis), and court management systems used in Nairobi.</w:t>
      </w:r>
    </w:p>
    <w:bookmarkEnd w:id="27"/>
    <w:bookmarkStart w:id="28" w:name="awards-recognition"/>
    <w:p>
      <w:pPr>
        <w:pStyle w:val="Heading3"/>
      </w:pPr>
      <w:r>
        <w:t xml:space="preserve">Awards &amp; Recognition</w:t>
      </w:r>
    </w:p>
    <w:p>
      <w:pPr>
        <w:numPr>
          <w:ilvl w:val="0"/>
          <w:numId w:val="1004"/>
        </w:numPr>
        <w:pStyle w:val="Compact"/>
      </w:pPr>
      <w:r>
        <w:rPr>
          <w:bCs/>
          <w:b/>
        </w:rPr>
        <w:t xml:space="preserve">Outstanding Judicial Service Award</w:t>
      </w:r>
      <w:r>
        <w:t xml:space="preserve">, Kenya Judiciary, 2020 – Recognized for excellence in handling complex cases in Nairobi.</w:t>
      </w:r>
    </w:p>
    <w:p>
      <w:pPr>
        <w:numPr>
          <w:ilvl w:val="0"/>
          <w:numId w:val="1004"/>
        </w:numPr>
        <w:pStyle w:val="Compact"/>
      </w:pPr>
      <w:r>
        <w:rPr>
          <w:bCs/>
          <w:b/>
        </w:rPr>
        <w:t xml:space="preserve">Human Rights Advocate of the Year</w:t>
      </w:r>
      <w:r>
        <w:t xml:space="preserve">, Nairobi Human Rights Network, 2018 – Honored for rulings that protected minority rights.</w:t>
      </w:r>
    </w:p>
    <w:p>
      <w:pPr>
        <w:numPr>
          <w:ilvl w:val="0"/>
          <w:numId w:val="1004"/>
        </w:numPr>
        <w:pStyle w:val="Compact"/>
      </w:pPr>
      <w:r>
        <w:rPr>
          <w:bCs/>
          <w:b/>
        </w:rPr>
        <w:t xml:space="preserve">Public Service Excellence Award</w:t>
      </w:r>
      <w:r>
        <w:t xml:space="preserve">, Kenya National Association of Legal Practitioners, 2015 – Acknowledged for community legal education initiatives in Nairobi.</w:t>
      </w:r>
    </w:p>
    <w:bookmarkEnd w:id="28"/>
    <w:bookmarkStart w:id="29" w:name="professional-affiliations"/>
    <w:p>
      <w:pPr>
        <w:pStyle w:val="Heading3"/>
      </w:pPr>
      <w:r>
        <w:t xml:space="preserve">Professional Affiliations</w:t>
      </w:r>
    </w:p>
    <w:p>
      <w:pPr>
        <w:numPr>
          <w:ilvl w:val="0"/>
          <w:numId w:val="1005"/>
        </w:numPr>
        <w:pStyle w:val="Compact"/>
      </w:pPr>
      <w:r>
        <w:t xml:space="preserve">Member, Kenya Law Society (KLS)</w:t>
      </w:r>
    </w:p>
    <w:p>
      <w:pPr>
        <w:numPr>
          <w:ilvl w:val="0"/>
          <w:numId w:val="1005"/>
        </w:numPr>
        <w:pStyle w:val="Compact"/>
      </w:pPr>
      <w:r>
        <w:t xml:space="preserve">Member, East African Judicial Academy</w:t>
      </w:r>
    </w:p>
    <w:p>
      <w:pPr>
        <w:numPr>
          <w:ilvl w:val="0"/>
          <w:numId w:val="1005"/>
        </w:numPr>
        <w:pStyle w:val="Compact"/>
      </w:pPr>
      <w:r>
        <w:t xml:space="preserve">Vice-Chairperson, Nairobi Court Users’ Association</w:t>
      </w:r>
    </w:p>
    <w:bookmarkEnd w:id="29"/>
    <w:bookmarkStart w:id="30" w:name="publications-contributions"/>
    <w:p>
      <w:pPr>
        <w:pStyle w:val="Heading3"/>
      </w:pPr>
      <w:r>
        <w:t xml:space="preserve">Publications &amp; Contributions</w:t>
      </w:r>
    </w:p>
    <w:p>
      <w:pPr>
        <w:numPr>
          <w:ilvl w:val="0"/>
          <w:numId w:val="1006"/>
        </w:numPr>
        <w:pStyle w:val="Compact"/>
      </w:pPr>
      <w:r>
        <w:t xml:space="preserve">"Judicial Reform in Kenya: Challenges and Opportunities," *Kenya Law Review*, 2019.</w:t>
      </w:r>
    </w:p>
    <w:p>
      <w:pPr>
        <w:numPr>
          <w:ilvl w:val="0"/>
          <w:numId w:val="1006"/>
        </w:numPr>
        <w:pStyle w:val="Compact"/>
      </w:pPr>
      <w:r>
        <w:t xml:space="preserve">Co-authored a chapter on constitutional law for the book *The Kenyan Judiciary: A Historical Perspective* (2021).</w:t>
      </w:r>
    </w:p>
    <w:p>
      <w:pPr>
        <w:numPr>
          <w:ilvl w:val="0"/>
          <w:numId w:val="1006"/>
        </w:numPr>
        <w:pStyle w:val="Compact"/>
      </w:pPr>
      <w:r>
        <w:t xml:space="preserve">Contributed to the JSC’s white paper on digital transformation in Kenyan courts, with a focus on Nairobi’s infrastructure needs.</w:t>
      </w:r>
    </w:p>
    <w:bookmarkEnd w:id="30"/>
    <w:bookmarkStart w:id="31" w:name="community-involvement"/>
    <w:p>
      <w:pPr>
        <w:pStyle w:val="Heading3"/>
      </w:pPr>
      <w:r>
        <w:t xml:space="preserve">Community Involvement</w:t>
      </w:r>
    </w:p>
    <w:p>
      <w:pPr>
        <w:pStyle w:val="FirstParagraph"/>
      </w:pPr>
      <w:r>
        <w:t xml:space="preserve">Served as a volunteer legal advisor for NGOs in Nairobi, providing pro bono services to underprivileged communities. Actively participated in the Kenya National Youth Council’s legal literacy programs, aiming to empower young people with knowledge of their rights under Kenyan law.</w:t>
      </w:r>
    </w:p>
    <w:bookmarkEnd w:id="31"/>
    <w:bookmarkStart w:id="32" w:name="references"/>
    <w:p>
      <w:pPr>
        <w:pStyle w:val="Heading3"/>
      </w:pPr>
      <w:r>
        <w:t xml:space="preserve">References</w:t>
      </w:r>
    </w:p>
    <w:p>
      <w:pPr>
        <w:pStyle w:val="FirstParagraph"/>
      </w:pPr>
      <w:r>
        <w:t xml:space="preserve">Available upon request. Contact [email@example.com] or +254 700 000 000 for verification.</w:t>
      </w:r>
    </w:p>
    <w:p>
      <w:pPr>
        <w:pStyle w:val="BodyText"/>
      </w:pPr>
      <w:r>
        <w:rPr>
          <w:bCs/>
          <w:b/>
        </w:rPr>
        <w:t xml:space="preserve">Note:</w:t>
      </w:r>
      <w:r>
        <w:t xml:space="preserve"> </w:t>
      </w:r>
      <w:r>
        <w:t xml:space="preserve">This Curriculum Vitae is tailored for a Judge practicing in Kenya Nairobi, emphasizing expertise in the Kenyan legal system and contributions to justice within the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2025-11-25T20:28:42Z</dcterms:created>
  <dcterms:modified xsi:type="dcterms:W3CDTF">2025-11-25T20:28:42Z</dcterms:modified>
</cp:coreProperties>
</file>

<file path=docProps/custom.xml><?xml version="1.0" encoding="utf-8"?>
<Properties xmlns="http://schemas.openxmlformats.org/officeDocument/2006/custom-properties" xmlns:vt="http://schemas.openxmlformats.org/officeDocument/2006/docPropsVTypes"/>
</file>