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Judge</w:t>
      </w:r>
      <w:r>
        <w:t xml:space="preserve"> </w:t>
      </w:r>
      <w:r>
        <w:t xml:space="preserve">in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judge-full-name"/>
    <w:p>
      <w:pPr>
        <w:pStyle w:val="Heading2"/>
      </w:pPr>
      <w:r>
        <w:t xml:space="preserve">Judge [Full Name]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+60 XXX-XXXXXXX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Kuala Lumpur, Malaysia</w:t>
      </w:r>
      <w:r>
        <w:br/>
      </w:r>
      <w:r>
        <w:rPr>
          <w:bCs/>
          <w:b/>
        </w:rPr>
        <w:t xml:space="preserve">Pronouns:</w:t>
      </w:r>
      <w:r>
        <w:t xml:space="preserve"> </w:t>
      </w:r>
      <w:r>
        <w:t xml:space="preserve">He/Him | She/Her | They/Them (as applicable)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legal professional with over [X years] of expertise in Malaysian judicial systems. Specializing in [specific areas of law, e.g., criminal, civil, constitutional], this Judge has consistently demonstrated a commitment to upholding justice, integrity, and the rule of law within Malaysia Kuala Lumpur. With a deep understanding of local legal frameworks and international jurisprudence, [Full Name] has built a reputation as a fair-minded adjudicator who balances legal rigor with empathy for the communities served in Kuala Lumpur.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(LL.B.)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Laws (LL.M.)</w:t>
      </w:r>
      <w:r>
        <w:t xml:space="preserve">, [University Name], [Year] (optional, if relevant)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Judicial Studies</w:t>
      </w:r>
      <w:r>
        <w:t xml:space="preserve">, National Judicial Academy, Malaysia, [Year]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judge-kuala-lumpur-high-court"/>
    <w:p>
      <w:pPr>
        <w:pStyle w:val="Heading4"/>
      </w:pPr>
      <w:r>
        <w:t xml:space="preserve">Judge, Kuala Lumpur High Court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Presiding over complex civil and criminal cases in the Kuala Lumpur High Court, ensuring equitable application of Malaysian laws and constitutional principles.</w:t>
      </w:r>
    </w:p>
    <w:p>
      <w:pPr>
        <w:numPr>
          <w:ilvl w:val="0"/>
          <w:numId w:val="1002"/>
        </w:numPr>
        <w:pStyle w:val="Compact"/>
      </w:pPr>
      <w:r>
        <w:t xml:space="preserve">Delivering landmark rulings on [specific areas, e.g., human rights, corporate law, or public interest litigation], contributing to the development of Malaysian jurisprudence.</w:t>
      </w:r>
    </w:p>
    <w:p>
      <w:pPr>
        <w:numPr>
          <w:ilvl w:val="0"/>
          <w:numId w:val="1002"/>
        </w:numPr>
        <w:pStyle w:val="Compact"/>
      </w:pPr>
      <w:r>
        <w:t xml:space="preserve">Collaborating with legal practitioners and stakeholders in Malaysia Kuala Lumpur to streamline court procedures and enhance access to justice.</w:t>
      </w:r>
    </w:p>
    <w:p>
      <w:pPr>
        <w:numPr>
          <w:ilvl w:val="0"/>
          <w:numId w:val="1002"/>
        </w:numPr>
        <w:pStyle w:val="Compact"/>
      </w:pPr>
      <w:r>
        <w:t xml:space="preserve">Participating in judicial training programs for aspiring judges and legal professionals across Malaysia, emphasizing ethical standards and procedural fairness.</w:t>
      </w:r>
    </w:p>
    <w:bookmarkEnd w:id="22"/>
    <w:bookmarkStart w:id="23" w:name="judge-session-court-kuala-lumpur"/>
    <w:p>
      <w:pPr>
        <w:pStyle w:val="Heading4"/>
      </w:pPr>
      <w:r>
        <w:t xml:space="preserve">Judge, Session Court, Kuala Lumpur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Adjudicating a wide range of cases, including traffic offenses, family disputes, and minor criminal matters.</w:t>
      </w:r>
    </w:p>
    <w:p>
      <w:pPr>
        <w:numPr>
          <w:ilvl w:val="0"/>
          <w:numId w:val="1003"/>
        </w:numPr>
        <w:pStyle w:val="Compact"/>
      </w:pPr>
      <w:r>
        <w:t xml:space="preserve">Implementing innovative case management strategies to reduce backlog and improve efficiency in court operations within Kuala Lumpur.</w:t>
      </w:r>
    </w:p>
    <w:p>
      <w:pPr>
        <w:numPr>
          <w:ilvl w:val="0"/>
          <w:numId w:val="1003"/>
        </w:numPr>
        <w:pStyle w:val="Compact"/>
      </w:pPr>
      <w:r>
        <w:t xml:space="preserve">Mentoring junior judges and legal officers on the nuances of Malaysian law and courtroom etiquette.</w:t>
      </w:r>
    </w:p>
    <w:bookmarkEnd w:id="23"/>
    <w:bookmarkStart w:id="24" w:name="Xf4f6517d4eb97b6fc38b7fe99cb05f7a7e06e51"/>
    <w:p>
      <w:pPr>
        <w:pStyle w:val="Heading4"/>
      </w:pPr>
      <w:r>
        <w:t xml:space="preserve">Legal Counsel, Ministry of Justice, Malaysia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Providing legal advice to government agencies on legislative reforms and policy implementation in alignment with Malaysian laws.</w:t>
      </w:r>
    </w:p>
    <w:p>
      <w:pPr>
        <w:numPr>
          <w:ilvl w:val="0"/>
          <w:numId w:val="1004"/>
        </w:numPr>
        <w:pStyle w:val="Compact"/>
      </w:pPr>
      <w:r>
        <w:t xml:space="preserve">Contributing to the drafting of court procedures and guidelines for judicial officers in Kuala Lumpur.</w:t>
      </w:r>
    </w:p>
    <w:p>
      <w:pPr>
        <w:numPr>
          <w:ilvl w:val="0"/>
          <w:numId w:val="1004"/>
        </w:numPr>
        <w:pStyle w:val="Compact"/>
      </w:pPr>
      <w:r>
        <w:t xml:space="preserve">Participating in national initiatives to promote transparency and accountability within the Malaysian judiciary.</w:t>
      </w:r>
    </w:p>
    <w:bookmarkEnd w:id="24"/>
    <w:bookmarkEnd w:id="25"/>
    <w:bookmarkStart w:id="26" w:name="judicial-contributions"/>
    <w:p>
      <w:pPr>
        <w:pStyle w:val="Heading3"/>
      </w:pPr>
      <w:r>
        <w:t xml:space="preserve">Judicial Contributions</w:t>
      </w:r>
    </w:p>
    <w:p>
      <w:pPr>
        <w:pStyle w:val="FirstParagraph"/>
      </w:pPr>
      <w:r>
        <w:rPr>
          <w:bCs/>
          <w:b/>
        </w:rPr>
        <w:t xml:space="preserve">[Full Name]</w:t>
      </w:r>
      <w:r>
        <w:t xml:space="preserve"> </w:t>
      </w:r>
      <w:r>
        <w:t xml:space="preserve">has been instrumental in advancing judicial reforms that reflect the unique socio-cultural dynamics of Malaysia Kuala Lumpur. Their rulings have addressed critical issues such as [specific examples, e.g., gender equality, environmental protection, or anti-corruption measures], setting precedents that resonate beyond the courtroom. Additionally, they have authored several publications and delivered lectures on legal ethics and constitutional law at universities and legal institutions in Malaysia.</w:t>
      </w:r>
    </w:p>
    <w:bookmarkEnd w:id="26"/>
    <w:bookmarkStart w:id="27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5"/>
        </w:numPr>
        <w:pStyle w:val="Compact"/>
      </w:pPr>
      <w:r>
        <w:t xml:space="preserve">Member of the Malaysian Bar Council</w:t>
      </w:r>
    </w:p>
    <w:p>
      <w:pPr>
        <w:numPr>
          <w:ilvl w:val="0"/>
          <w:numId w:val="1005"/>
        </w:numPr>
        <w:pStyle w:val="Compact"/>
      </w:pPr>
      <w:r>
        <w:t xml:space="preserve">Member of the Judicial Association of Malaysia (JAM)</w:t>
      </w:r>
    </w:p>
    <w:p>
      <w:pPr>
        <w:numPr>
          <w:ilvl w:val="0"/>
          <w:numId w:val="1005"/>
        </w:numPr>
        <w:pStyle w:val="Compact"/>
      </w:pPr>
      <w:r>
        <w:t xml:space="preserve">Advisory Board Member, Kuala Lumpur Legal Aid Centre</w:t>
      </w:r>
    </w:p>
    <w:p>
      <w:pPr>
        <w:numPr>
          <w:ilvl w:val="0"/>
          <w:numId w:val="1005"/>
        </w:numPr>
        <w:pStyle w:val="Compact"/>
      </w:pPr>
      <w:r>
        <w:t xml:space="preserve">Past President, Malaysian Young Lawyers’ Association (if applicable)</w:t>
      </w:r>
    </w:p>
    <w:bookmarkEnd w:id="27"/>
    <w:bookmarkStart w:id="28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06"/>
        </w:numPr>
        <w:pStyle w:val="Compact"/>
      </w:pPr>
      <w:r>
        <w:t xml:space="preserve">[Award Name], [Organization], [Year]</w:t>
      </w:r>
    </w:p>
    <w:p>
      <w:pPr>
        <w:numPr>
          <w:ilvl w:val="0"/>
          <w:numId w:val="1006"/>
        </w:numPr>
        <w:pStyle w:val="Compact"/>
      </w:pPr>
      <w:r>
        <w:t xml:space="preserve">[Award Name], [Organization], [Year]</w:t>
      </w:r>
    </w:p>
    <w:p>
      <w:pPr>
        <w:numPr>
          <w:ilvl w:val="0"/>
          <w:numId w:val="1006"/>
        </w:numPr>
        <w:pStyle w:val="Compact"/>
      </w:pPr>
      <w:r>
        <w:t xml:space="preserve">Featured in "Top 50 Legal Innovators in Malaysia" by [Publication Name], [Year]</w:t>
      </w:r>
    </w:p>
    <w:bookmarkEnd w:id="28"/>
    <w:bookmarkStart w:id="29" w:name="publications-and-lectures"/>
    <w:p>
      <w:pPr>
        <w:pStyle w:val="Heading3"/>
      </w:pPr>
      <w:r>
        <w:t xml:space="preserve">Publications and Lectures</w:t>
      </w:r>
    </w:p>
    <w:p>
      <w:pPr>
        <w:numPr>
          <w:ilvl w:val="0"/>
          <w:numId w:val="1007"/>
        </w:numPr>
        <w:pStyle w:val="Compact"/>
      </w:pPr>
      <w:r>
        <w:t xml:space="preserve">"The Role of the Judiciary in Upholding Constitutional Rights: A Malaysian Perspective," [Journal Name], [Year]</w:t>
      </w:r>
    </w:p>
    <w:p>
      <w:pPr>
        <w:numPr>
          <w:ilvl w:val="0"/>
          <w:numId w:val="1007"/>
        </w:numPr>
        <w:pStyle w:val="Compact"/>
      </w:pPr>
      <w:r>
        <w:t xml:space="preserve">Lecture on "Judicial Ethics in a Multicultural Society," University of Malaya, Kuala Lumpur, [Year]</w:t>
      </w:r>
    </w:p>
    <w:p>
      <w:pPr>
        <w:numPr>
          <w:ilvl w:val="0"/>
          <w:numId w:val="1007"/>
        </w:numPr>
        <w:pStyle w:val="Compact"/>
      </w:pPr>
      <w:r>
        <w:t xml:space="preserve">Co-authored a chapter on "Criminal Procedure in Malaysia" for the textbook "[Book Title]," [Publisher], [Year].</w:t>
      </w:r>
    </w:p>
    <w:bookmarkEnd w:id="29"/>
    <w:bookmarkStart w:id="30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t xml:space="preserve">[Full Name] has actively engaged with communities in Malaysia Kuala Lumpur to promote legal awareness and civic responsibility. Initiatives include:</w:t>
      </w:r>
    </w:p>
    <w:p>
      <w:pPr>
        <w:numPr>
          <w:ilvl w:val="0"/>
          <w:numId w:val="1008"/>
        </w:numPr>
        <w:pStyle w:val="Compact"/>
      </w:pPr>
      <w:r>
        <w:t xml:space="preserve">Organizing free legal clinics for underprivileged residents of Kuala Lumpur.</w:t>
      </w:r>
    </w:p>
    <w:p>
      <w:pPr>
        <w:numPr>
          <w:ilvl w:val="0"/>
          <w:numId w:val="1008"/>
        </w:numPr>
        <w:pStyle w:val="Compact"/>
      </w:pPr>
      <w:r>
        <w:t xml:space="preserve">Collaborating with NGOs to provide pro bono services for marginalized groups.</w:t>
      </w:r>
    </w:p>
    <w:p>
      <w:pPr>
        <w:numPr>
          <w:ilvl w:val="0"/>
          <w:numId w:val="1008"/>
        </w:numPr>
        <w:pStyle w:val="Compact"/>
      </w:pPr>
      <w:r>
        <w:t xml:space="preserve">Serving on the board of [Local Charity/Organization], focusing on youth empowerment and education.</w:t>
      </w:r>
    </w:p>
    <w:bookmarkEnd w:id="30"/>
    <w:bookmarkStart w:id="31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t xml:space="preserve">English – Fluent (written and spoken)</w:t>
      </w:r>
    </w:p>
    <w:p>
      <w:pPr>
        <w:numPr>
          <w:ilvl w:val="0"/>
          <w:numId w:val="1009"/>
        </w:numPr>
        <w:pStyle w:val="Compact"/>
      </w:pPr>
      <w:r>
        <w:t xml:space="preserve">Mandarin – Intermediate (if applicable)</w:t>
      </w:r>
    </w:p>
    <w:p>
      <w:pPr>
        <w:numPr>
          <w:ilvl w:val="0"/>
          <w:numId w:val="1009"/>
        </w:numPr>
        <w:pStyle w:val="Compact"/>
      </w:pPr>
      <w:r>
        <w:t xml:space="preserve">Bahasa Malaysia – Fluent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a Judge in Malaysia Kuala Lumpur, reflecting the legal and cultural context of the region. It underscores [Full Name]’s dedication to justice, integrity, and the advancement of judicial excellence within the Malaysian framework.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Judge in Malaysia Kuala Lumpur</dc:title>
  <dc:creator/>
  <dc:language>en</dc:language>
  <cp:keywords/>
  <dcterms:created xsi:type="dcterms:W3CDTF">2025-12-03T03:05:42Z</dcterms:created>
  <dcterms:modified xsi:type="dcterms:W3CDTF">2025-12-03T03:05:42Z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