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Morocco Casablanca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[X] years of service in the judicial system of Morocco, specializing in criminal and civil law. Based in Morocco Casablanca, I have consistently upheld the principles of justice, fairness, and the rule of law within the framework of Moroccan legal traditions. My career reflects a deep commitment to resolving complex legal disputes while ensuring compliance with national regulations and international standards applicable in Morocco Casablanca. As a Judge in one of North Africa's most dynamic cities, I have navigated the intersection of traditional justice mechanisms and modern legal reforms, contributing to the development of a more equitable judicial system.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Morocco Casablanca,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Morocco Casablanca,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Judicial Training Program</w:t>
      </w:r>
      <w:r>
        <w:t xml:space="preserve">, National School of the Judiciary (École Nationale de la Magistrature), Morocco, [Year]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a9d48024943e84c683d9733f9a45b85c736169"/>
    <w:p>
      <w:pPr>
        <w:pStyle w:val="Heading4"/>
      </w:pPr>
      <w:r>
        <w:t xml:space="preserve">Judge, Court of First Instance, Morocco Casablanca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Served as a presiding Judge in the civil and criminal divisions of the Court of First Instance in Morocco Casablanca, adjudicating cases ranging from family law disputes to complex commercial litigation.</w:t>
      </w:r>
    </w:p>
    <w:p>
      <w:pPr>
        <w:numPr>
          <w:ilvl w:val="0"/>
          <w:numId w:val="1002"/>
        </w:numPr>
        <w:pStyle w:val="Compact"/>
      </w:pPr>
      <w:r>
        <w:t xml:space="preserve">Ensured the swift and impartial administration of justice, adhering to Moroccan legal codes such as the Civil Code, Criminal Code, and procedural laws applicable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legal authorities and international organizations to align judicial practices with modern standards of transparency and accountability in Morocco Casablanca.</w:t>
      </w:r>
    </w:p>
    <w:p>
      <w:pPr>
        <w:numPr>
          <w:ilvl w:val="0"/>
          <w:numId w:val="1002"/>
        </w:numPr>
        <w:pStyle w:val="Compact"/>
      </w:pPr>
      <w:r>
        <w:t xml:space="preserve">Participated in reform initiatives aimed at improving access to justice for marginalized communities in Morocco Casablanca, including women, children, and low-income populations.</w:t>
      </w:r>
    </w:p>
    <w:bookmarkEnd w:id="22"/>
    <w:bookmarkStart w:id="23" w:name="X098528a157b20f21e024b2a142df8bb97ca6bc4"/>
    <w:p>
      <w:pPr>
        <w:pStyle w:val="Heading4"/>
      </w:pPr>
      <w:r>
        <w:t xml:space="preserve">Judge, Tribunal of Commercial Matters, Morocco Casablanca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Specialized in commercial and economic disputes, providing legal clarity in cases involving contracts, corporate law, and international trade agreements relevant to Morocco Casablanca's growing economy.</w:t>
      </w:r>
    </w:p>
    <w:p>
      <w:pPr>
        <w:numPr>
          <w:ilvl w:val="0"/>
          <w:numId w:val="1003"/>
        </w:numPr>
        <w:pStyle w:val="Compact"/>
      </w:pPr>
      <w:r>
        <w:t xml:space="preserve">Played a key role in resolving high-profile cases that shaped local business regulations and reinforced the importance of legal certainty for investors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Conducted judicial training sessions for junior magistrates on emerging trends in commercial law, emphasizing the unique challenges of Morocco Casablanca's economic landscape.</w:t>
      </w:r>
    </w:p>
    <w:bookmarkEnd w:id="23"/>
    <w:bookmarkStart w:id="24" w:name="judge-family-court-morocco-casablanca"/>
    <w:p>
      <w:pPr>
        <w:pStyle w:val="Heading4"/>
      </w:pPr>
      <w:r>
        <w:t xml:space="preserve">Judge, Family Court, Morocco Casablanca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Focused on family law matters, including divorce proceedings, child custody battles, and property division cases in Morocco Casablanca.</w:t>
      </w:r>
    </w:p>
    <w:p>
      <w:pPr>
        <w:numPr>
          <w:ilvl w:val="0"/>
          <w:numId w:val="1004"/>
        </w:numPr>
        <w:pStyle w:val="Compact"/>
      </w:pPr>
      <w:r>
        <w:t xml:space="preserve">Promoted gender equality and children's rights by ensuring fair rulings aligned with Moroccan legal frameworks and international human rights principles.</w:t>
      </w:r>
    </w:p>
    <w:p>
      <w:pPr>
        <w:numPr>
          <w:ilvl w:val="0"/>
          <w:numId w:val="1004"/>
        </w:numPr>
        <w:pStyle w:val="Compact"/>
      </w:pPr>
      <w:r>
        <w:t xml:space="preserve">Worked closely with social services and NGOs in Morocco Casablanca to address the socio-economic factors affecting family dynamics, contributing to holistic judicial outcomes.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legal-expertise"/>
    <w:p>
      <w:pPr>
        <w:pStyle w:val="Heading3"/>
      </w:pPr>
      <w:r>
        <w:t xml:space="preserve">Legal Expertise</w:t>
      </w:r>
    </w:p>
    <w:p>
      <w:pPr>
        <w:pStyle w:val="FirstParagraph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Specialized in handling cases involving theft, fraud, and violent crimes in Morocco Casablanca, ensuring compliance with Moroccan criminal procedures and international anti-corruption standards.</w:t>
      </w:r>
    </w:p>
    <w:p>
      <w:pPr>
        <w:pStyle w:val="BodyText"/>
      </w:pPr>
      <w:r>
        <w:rPr>
          <w:bCs/>
          <w:b/>
        </w:rPr>
        <w:t xml:space="preserve">Civil Law:</w:t>
      </w:r>
      <w:r>
        <w:t xml:space="preserve"> </w:t>
      </w:r>
      <w:r>
        <w:t xml:space="preserve">Resolved property disputes, contract violations, and personal injury claims in Morocco Casablanca, emphasizing equitable solutions that uphold the rights of all parties involved.</w:t>
      </w:r>
    </w:p>
    <w:p>
      <w:pPr>
        <w:pStyle w:val="BodyTex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Advised on business-related legal matters in Morocco Casablanca, including corporate governance and dispute resolution mechanisms tailored to the region's economic needs.</w:t>
      </w:r>
    </w:p>
    <w:p>
      <w:pPr>
        <w:pStyle w:val="BodyTex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Supervised cases involving government regulations and public administrative decisions, ensuring transparency and accountability in Morocco Casablanca's bureaucratic processes.</w:t>
      </w:r>
    </w:p>
    <w:p>
      <w:r>
        <w:pict>
          <v:rect style="width:0;height:1.5pt" o:hralign="center" o:hrstd="t" o:hr="t"/>
        </w:pic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Excellence in Judicial Service Award</w:t>
      </w:r>
      <w:r>
        <w:t xml:space="preserve">, Ministry of Justice, Morocco,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Champion Award</w:t>
      </w:r>
      <w:r>
        <w:t xml:space="preserve">, Moroccan Association for the Promotion of Human Rights,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Service Recognition</w:t>
      </w:r>
      <w:r>
        <w:t xml:space="preserve">, City Council of Morocco Casablanca, [Year]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additional-training"/>
    <w:p>
      <w:pPr>
        <w:pStyle w:val="Heading3"/>
      </w:pPr>
      <w:r>
        <w:t xml:space="preserve">Certifications and 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Ethics and Professional Responsibility</w:t>
      </w:r>
      <w:r>
        <w:t xml:space="preserve">, National School of the Judiciary, Morocco,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Human Rights Law</w:t>
      </w:r>
      <w:r>
        <w:t xml:space="preserve">, United Nations Development Programme (UNDP), Morocco Casablanca,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and Mediation Techniques</w:t>
      </w:r>
      <w:r>
        <w:t xml:space="preserve">, Moroccan Center for Legal Innovation, [Year]</w:t>
      </w:r>
    </w:p>
    <w:p>
      <w:r>
        <w:pict>
          <v:rect style="width:0;height:1.5pt" o:hralign="center" o:hrstd="t" o:hr="t"/>
        </w:pict>
      </w:r>
    </w:p>
    <w:bookmarkEnd w:id="28"/>
    <w:bookmarkStart w:id="29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French – Fluent (professional level)</w:t>
      </w:r>
    </w:p>
    <w:p>
      <w:pPr>
        <w:numPr>
          <w:ilvl w:val="0"/>
          <w:numId w:val="1007"/>
        </w:numPr>
        <w:pStyle w:val="Compact"/>
      </w:pPr>
      <w:r>
        <w:t xml:space="preserve">Arabic – Fluent (professional level)</w:t>
      </w:r>
    </w:p>
    <w:p>
      <w:pPr>
        <w:numPr>
          <w:ilvl w:val="0"/>
          <w:numId w:val="1007"/>
        </w:numPr>
        <w:pStyle w:val="Compact"/>
      </w:pPr>
      <w:r>
        <w:t xml:space="preserve">English – Proficient (intermediate level)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Judges</w:t>
      </w:r>
      <w:r>
        <w:t xml:space="preserve">,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Judicial Independence and World Peace (IAJIWP)</w:t>
      </w:r>
      <w:r>
        <w:t xml:space="preserve">,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Forum of Morocco Casablanca</w:t>
      </w:r>
      <w:r>
        <w:t xml:space="preserve">, Regular Participant, [Year – Present]</w:t>
      </w:r>
    </w:p>
    <w:p>
      <w:r>
        <w:pict>
          <v:rect style="width:0;height:1.5pt" o:hralign="center" o:hrstd="t" o:hr="t"/>
        </w:pict>
      </w:r>
    </w:p>
    <w:bookmarkEnd w:id="30"/>
    <w:bookmarkStart w:id="31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Initiated a pilot program in Morocco Casablanca to streamline judicial procedures for small claims, reducing case backlogs by 40% within two years.</w:t>
      </w:r>
    </w:p>
    <w:p>
      <w:pPr>
        <w:numPr>
          <w:ilvl w:val="0"/>
          <w:numId w:val="1009"/>
        </w:numPr>
        <w:pStyle w:val="Compact"/>
      </w:pPr>
      <w:r>
        <w:t xml:space="preserve">Published a legal commentary on the Moroccan Criminal Code, emphasizing its application in modern contexts relevant to Morocco Casablanca's urban environment.</w:t>
      </w:r>
    </w:p>
    <w:p>
      <w:pPr>
        <w:numPr>
          <w:ilvl w:val="0"/>
          <w:numId w:val="1009"/>
        </w:numPr>
        <w:pStyle w:val="Compact"/>
      </w:pPr>
      <w:r>
        <w:t xml:space="preserve">Contributed to the drafting of regional judicial guidelines for handling cybercrime cases in Morocco Casablanca, aligning with international cybersecurity standards.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| [Phone Number]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2025-11-29T01:03:20Z</dcterms:created>
  <dcterms:modified xsi:type="dcterms:W3CDTF">2025-11-29T01:03:20Z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