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judge-myanmar-yangon"/>
    <w:p>
      <w:pPr>
        <w:pStyle w:val="Heading2"/>
      </w:pPr>
      <w:r>
        <w:t xml:space="preserve">Judge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[example@example.com]</w:t>
      </w:r>
    </w:p>
    <w:p>
      <w:pPr>
        <w:pStyle w:val="BodyText"/>
      </w:pPr>
      <w:r>
        <w:rPr>
          <w:bCs/>
          <w:b/>
        </w:rPr>
        <w:t xml:space="preserve">Phone:</w:t>
      </w:r>
      <w:r>
        <w:t xml:space="preserve"> </w:t>
      </w:r>
      <w:r>
        <w:t xml:space="preserve">+95 123 456 789</w:t>
      </w:r>
    </w:p>
    <w:p>
      <w:pPr>
        <w:pStyle w:val="BodyText"/>
      </w:pPr>
      <w:r>
        <w:rPr>
          <w:bCs/>
          <w:b/>
        </w:rPr>
        <w:t xml:space="preserve">Address:</w:t>
      </w:r>
      <w:r>
        <w:t xml:space="preserve"> </w:t>
      </w:r>
      <w:r>
        <w:t xml:space="preserve">123 Thaketa Road, Yangon, Myanmar</w:t>
      </w:r>
    </w:p>
    <w:bookmarkEnd w:id="20"/>
    <w:bookmarkStart w:id="21" w:name="professional-summary"/>
    <w:p>
      <w:pPr>
        <w:pStyle w:val="Heading3"/>
      </w:pPr>
      <w:r>
        <w:t xml:space="preserve">Professional Summary</w:t>
      </w:r>
    </w:p>
    <w:p>
      <w:pPr>
        <w:pStyle w:val="FirstParagraph"/>
      </w:pPr>
      <w:r>
        <w:t xml:space="preserve">A dedicated and experienced judge with over [X] years of service in the judicial system of Myanmar Yangon. Committed to upholding the rule of law, ensuring justice, and promoting transparency within the legal framework. Proficient in interpreting national laws, resolving complex disputes, and fostering public trust in the judiciary. A strong advocate for human rights and equitable legal practices tailored to the cultural and social context of Myanmar Yangon.</w:t>
      </w:r>
    </w:p>
    <w:bookmarkEnd w:id="21"/>
    <w:bookmarkStart w:id="22" w:name="education"/>
    <w:p>
      <w:pPr>
        <w:pStyle w:val="Heading3"/>
      </w:pPr>
      <w:r>
        <w:t xml:space="preserve">Education</w:t>
      </w:r>
    </w:p>
    <w:p>
      <w:pPr>
        <w:pStyle w:val="FirstParagraph"/>
      </w:pPr>
      <w:r>
        <w:rPr>
          <w:bCs/>
          <w:b/>
        </w:rPr>
        <w:t xml:space="preserve">Bachelor of Laws (LL.B.),</w:t>
      </w:r>
      <w:r>
        <w:t xml:space="preserve"> </w:t>
      </w:r>
      <w:r>
        <w:t xml:space="preserve">University of Law, Yangon, Myanmar [Year]</w:t>
      </w:r>
    </w:p>
    <w:p>
      <w:pPr>
        <w:pStyle w:val="BodyText"/>
      </w:pPr>
      <w:r>
        <w:rPr>
          <w:bCs/>
          <w:b/>
        </w:rPr>
        <w:t xml:space="preserve">Masters in Legal Studies,</w:t>
      </w:r>
      <w:r>
        <w:t xml:space="preserve"> </w:t>
      </w:r>
      <w:r>
        <w:t xml:space="preserve">National University of Singapore [Year]</w:t>
      </w:r>
    </w:p>
    <w:p>
      <w:pPr>
        <w:pStyle w:val="BodyText"/>
      </w:pPr>
      <w:r>
        <w:rPr>
          <w:bCs/>
          <w:b/>
        </w:rPr>
        <w:t xml:space="preserve">Certificate in Judicial Training,</w:t>
      </w:r>
      <w:r>
        <w:t xml:space="preserve"> </w:t>
      </w:r>
      <w:r>
        <w:t xml:space="preserve">Myanmar Judicial Academy, Yangon [Year]</w:t>
      </w:r>
    </w:p>
    <w:bookmarkEnd w:id="22"/>
    <w:bookmarkStart w:id="26" w:name="professional-experience"/>
    <w:p>
      <w:pPr>
        <w:pStyle w:val="Heading3"/>
      </w:pPr>
      <w:r>
        <w:t xml:space="preserve">Professional Experience</w:t>
      </w:r>
    </w:p>
    <w:bookmarkStart w:id="23" w:name="judge-yangon-high-court"/>
    <w:p>
      <w:pPr>
        <w:pStyle w:val="Heading4"/>
      </w:pPr>
      <w:r>
        <w:t xml:space="preserve">Judge, Yangon High Court</w:t>
      </w:r>
    </w:p>
    <w:p>
      <w:pPr>
        <w:pStyle w:val="FirstParagraph"/>
      </w:pPr>
      <w:r>
        <w:rPr>
          <w:iCs/>
          <w:i/>
        </w:rPr>
        <w:t xml:space="preserve">[Start Year] – Present</w:t>
      </w:r>
    </w:p>
    <w:p>
      <w:pPr>
        <w:numPr>
          <w:ilvl w:val="0"/>
          <w:numId w:val="1001"/>
        </w:numPr>
        <w:pStyle w:val="Compact"/>
      </w:pPr>
      <w:r>
        <w:t xml:space="preserve">Presided over civil, criminal, and administrative cases in the Yangon High Court, ensuring impartiality and adherence to Myanmar’s legal statutes.</w:t>
      </w:r>
    </w:p>
    <w:p>
      <w:pPr>
        <w:numPr>
          <w:ilvl w:val="0"/>
          <w:numId w:val="1001"/>
        </w:numPr>
        <w:pStyle w:val="Compact"/>
      </w:pPr>
      <w:r>
        <w:t xml:space="preserve">Reviewed appeals and provided judicial decisions on matters involving property rights, corporate disputes, and human rights violations.</w:t>
      </w:r>
    </w:p>
    <w:p>
      <w:pPr>
        <w:numPr>
          <w:ilvl w:val="0"/>
          <w:numId w:val="1001"/>
        </w:numPr>
        <w:pStyle w:val="Compact"/>
      </w:pPr>
      <w:r>
        <w:t xml:space="preserve">Collaborated with other judges to standardize procedures for efficient case management in Myanmar Yangon.</w:t>
      </w:r>
    </w:p>
    <w:p>
      <w:pPr>
        <w:numPr>
          <w:ilvl w:val="0"/>
          <w:numId w:val="1001"/>
        </w:numPr>
        <w:pStyle w:val="Compact"/>
      </w:pPr>
      <w:r>
        <w:t xml:space="preserve">Participated in training programs to enhance the legal acumen of junior judges and court staff across Yangon.</w:t>
      </w:r>
    </w:p>
    <w:bookmarkEnd w:id="23"/>
    <w:bookmarkStart w:id="24" w:name="X5a52c59ca5c7aa6c22649217d782e6fc5ee1699"/>
    <w:p>
      <w:pPr>
        <w:pStyle w:val="Heading4"/>
      </w:pPr>
      <w:r>
        <w:t xml:space="preserve">Senior Legal Officer, Ministry of Justice, Myanmar</w:t>
      </w:r>
    </w:p>
    <w:p>
      <w:pPr>
        <w:pStyle w:val="FirstParagraph"/>
      </w:pPr>
      <w:r>
        <w:rPr>
          <w:iCs/>
          <w:i/>
        </w:rPr>
        <w:t xml:space="preserve">[Start Year] – [End Year]</w:t>
      </w:r>
    </w:p>
    <w:p>
      <w:pPr>
        <w:numPr>
          <w:ilvl w:val="0"/>
          <w:numId w:val="1002"/>
        </w:numPr>
        <w:pStyle w:val="Compact"/>
      </w:pPr>
      <w:r>
        <w:t xml:space="preserve">Provided legal advice on policy formulation and legislative reforms in alignment with Myanmar’s judicial system.</w:t>
      </w:r>
    </w:p>
    <w:p>
      <w:pPr>
        <w:numPr>
          <w:ilvl w:val="0"/>
          <w:numId w:val="1002"/>
        </w:numPr>
        <w:pStyle w:val="Compact"/>
      </w:pPr>
      <w:r>
        <w:t xml:space="preserve">Supported the drafting of court procedures and guidelines for judges in Yangon.</w:t>
      </w:r>
    </w:p>
    <w:p>
      <w:pPr>
        <w:numPr>
          <w:ilvl w:val="0"/>
          <w:numId w:val="1002"/>
        </w:numPr>
        <w:pStyle w:val="Compact"/>
      </w:pPr>
      <w:r>
        <w:t xml:space="preserve">Conducted research on comparative legal systems to improve judicial practices in Myanmar.</w:t>
      </w:r>
    </w:p>
    <w:bookmarkEnd w:id="24"/>
    <w:bookmarkStart w:id="25" w:name="X73658d295ae1735a26ddb0cc33d823469f4b877"/>
    <w:p>
      <w:pPr>
        <w:pStyle w:val="Heading4"/>
      </w:pPr>
      <w:r>
        <w:t xml:space="preserve">Legal Practitioner, Private Law Firm, Yangon</w:t>
      </w:r>
    </w:p>
    <w:p>
      <w:pPr>
        <w:pStyle w:val="FirstParagraph"/>
      </w:pPr>
      <w:r>
        <w:rPr>
          <w:iCs/>
          <w:i/>
        </w:rPr>
        <w:t xml:space="preserve">[Start Year] – [End Year]</w:t>
      </w:r>
    </w:p>
    <w:p>
      <w:pPr>
        <w:numPr>
          <w:ilvl w:val="0"/>
          <w:numId w:val="1003"/>
        </w:numPr>
        <w:pStyle w:val="Compact"/>
      </w:pPr>
      <w:r>
        <w:t xml:space="preserve">Represented clients in civil litigation, commercial disputes, and family law matters across Yangon.</w:t>
      </w:r>
    </w:p>
    <w:p>
      <w:pPr>
        <w:numPr>
          <w:ilvl w:val="0"/>
          <w:numId w:val="1003"/>
        </w:numPr>
        <w:pStyle w:val="Compact"/>
      </w:pPr>
      <w:r>
        <w:t xml:space="preserve">Advised on contract negotiations and dispute resolution strategies tailored to the legal environment of Myanmar.</w:t>
      </w:r>
    </w:p>
    <w:p>
      <w:pPr>
        <w:numPr>
          <w:ilvl w:val="0"/>
          <w:numId w:val="1003"/>
        </w:numPr>
        <w:pStyle w:val="Compact"/>
      </w:pPr>
      <w:r>
        <w:t xml:space="preserve">Contributed to public awareness campaigns on legal rights in Yangon communities.</w:t>
      </w:r>
    </w:p>
    <w:bookmarkEnd w:id="25"/>
    <w:bookmarkEnd w:id="26"/>
    <w:bookmarkStart w:id="27" w:name="legal-expertise-achievements"/>
    <w:p>
      <w:pPr>
        <w:pStyle w:val="Heading3"/>
      </w:pPr>
      <w:r>
        <w:t xml:space="preserve">Legal Expertise &amp; Achievements</w:t>
      </w:r>
    </w:p>
    <w:p>
      <w:pPr>
        <w:pStyle w:val="FirstParagraph"/>
      </w:pPr>
      <w:r>
        <w:rPr>
          <w:bCs/>
          <w:b/>
        </w:rPr>
        <w:t xml:space="preserve">Judicial Leadership:</w:t>
      </w:r>
      <w:r>
        <w:t xml:space="preserve"> </w:t>
      </w:r>
      <w:r>
        <w:t xml:space="preserve">Recognized for resolving high-profile cases in Myanmar Yangon, including land disputes and corporate fraud, which set precedents for legal interpretations in the region.</w:t>
      </w:r>
    </w:p>
    <w:p>
      <w:pPr>
        <w:pStyle w:val="BodyText"/>
      </w:pPr>
      <w:r>
        <w:rPr>
          <w:bCs/>
          <w:b/>
        </w:rPr>
        <w:t xml:space="preserve">Civil Rights Advocacy:</w:t>
      </w:r>
      <w:r>
        <w:t xml:space="preserve"> </w:t>
      </w:r>
      <w:r>
        <w:t xml:space="preserve">Championed cases that upheld the rights of marginalized communities, ensuring equitable access to justice in Yangon’s diverse population.</w:t>
      </w:r>
    </w:p>
    <w:p>
      <w:pPr>
        <w:pStyle w:val="BodyText"/>
      </w:pPr>
      <w:r>
        <w:rPr>
          <w:bCs/>
          <w:b/>
        </w:rPr>
        <w:t xml:space="preserve">Legal Reform Initiatives:</w:t>
      </w:r>
      <w:r>
        <w:t xml:space="preserve"> </w:t>
      </w:r>
      <w:r>
        <w:t xml:space="preserve">Played a pivotal role in drafting guidelines for digital case management systems to modernize court operations in Myanmar.</w:t>
      </w:r>
    </w:p>
    <w:p>
      <w:pPr>
        <w:pStyle w:val="BodyText"/>
      </w:pPr>
      <w:r>
        <w:rPr>
          <w:bCs/>
          <w:b/>
        </w:rPr>
        <w:t xml:space="preserve">Awards:</w:t>
      </w:r>
      <w:r>
        <w:t xml:space="preserve"> </w:t>
      </w:r>
      <w:r>
        <w:t xml:space="preserve">Recipient of the [Name of Award] from the Myanmar Bar Association for outstanding service to justice in Yangon.</w:t>
      </w:r>
    </w:p>
    <w:bookmarkEnd w:id="27"/>
    <w:bookmarkStart w:id="28" w:name="community-involvement-public-service"/>
    <w:p>
      <w:pPr>
        <w:pStyle w:val="Heading3"/>
      </w:pPr>
      <w:r>
        <w:t xml:space="preserve">Community Involvement &amp; Public Service</w:t>
      </w:r>
    </w:p>
    <w:p>
      <w:pPr>
        <w:numPr>
          <w:ilvl w:val="0"/>
          <w:numId w:val="1004"/>
        </w:numPr>
        <w:pStyle w:val="Compact"/>
      </w:pPr>
      <w:r>
        <w:t xml:space="preserve">Served as a volunteer legal advisor for NGOs in Yangon, providing pro bono services to underserved populations.</w:t>
      </w:r>
    </w:p>
    <w:p>
      <w:pPr>
        <w:numPr>
          <w:ilvl w:val="0"/>
          <w:numId w:val="1004"/>
        </w:numPr>
        <w:pStyle w:val="Compact"/>
      </w:pPr>
      <w:r>
        <w:t xml:space="preserve">Organized workshops on constitutional rights and judicial procedures for students and local leaders in Yangon.</w:t>
      </w:r>
    </w:p>
    <w:p>
      <w:pPr>
        <w:numPr>
          <w:ilvl w:val="0"/>
          <w:numId w:val="1004"/>
        </w:numPr>
        <w:pStyle w:val="Compact"/>
      </w:pPr>
      <w:r>
        <w:t xml:space="preserve">Collaborated with international organizations to promote legal education and anti-corruption initiatives in Myanmar.</w:t>
      </w:r>
    </w:p>
    <w:bookmarkEnd w:id="28"/>
    <w:bookmarkStart w:id="29" w:name="certifications-memberships"/>
    <w:p>
      <w:pPr>
        <w:pStyle w:val="Heading3"/>
      </w:pPr>
      <w:r>
        <w:t xml:space="preserve">Certifications &amp; Memberships</w:t>
      </w:r>
    </w:p>
    <w:p>
      <w:pPr>
        <w:numPr>
          <w:ilvl w:val="0"/>
          <w:numId w:val="1005"/>
        </w:numPr>
        <w:pStyle w:val="Compact"/>
      </w:pPr>
      <w:r>
        <w:t xml:space="preserve">Member, Myanmar Bar Association (MBA)</w:t>
      </w:r>
    </w:p>
    <w:p>
      <w:pPr>
        <w:numPr>
          <w:ilvl w:val="0"/>
          <w:numId w:val="1005"/>
        </w:numPr>
        <w:pStyle w:val="Compact"/>
      </w:pPr>
      <w:r>
        <w:t xml:space="preserve">Certificate in International Human Rights Law, United Nations Office of the High Commissioner for Human Rights</w:t>
      </w:r>
    </w:p>
    <w:p>
      <w:pPr>
        <w:numPr>
          <w:ilvl w:val="0"/>
          <w:numId w:val="1005"/>
        </w:numPr>
        <w:pStyle w:val="Compact"/>
      </w:pPr>
      <w:r>
        <w:t xml:space="preserve">Advanced Certification in Judicial Ethics, Asian Judicial Academy</w:t>
      </w:r>
    </w:p>
    <w:bookmarkEnd w:id="29"/>
    <w:bookmarkStart w:id="30" w:name="languages-additional-skills"/>
    <w:p>
      <w:pPr>
        <w:pStyle w:val="Heading3"/>
      </w:pPr>
      <w:r>
        <w:t xml:space="preserve">Languages &amp; Additional Skills</w:t>
      </w:r>
    </w:p>
    <w:p>
      <w:pPr>
        <w:pStyle w:val="FirstParagraph"/>
      </w:pPr>
      <w:r>
        <w:rPr>
          <w:bCs/>
          <w:b/>
        </w:rPr>
        <w:t xml:space="preserve">Burmese:</w:t>
      </w:r>
      <w:r>
        <w:t xml:space="preserve"> </w:t>
      </w:r>
      <w:r>
        <w:t xml:space="preserve">Native proficiency.</w:t>
      </w:r>
    </w:p>
    <w:p>
      <w:pPr>
        <w:pStyle w:val="BodyText"/>
      </w:pPr>
      <w:r>
        <w:rPr>
          <w:bCs/>
          <w:b/>
        </w:rPr>
        <w:t xml:space="preserve">English:</w:t>
      </w:r>
      <w:r>
        <w:t xml:space="preserve"> </w:t>
      </w:r>
      <w:r>
        <w:t xml:space="preserve">Advanced written and spoken communication skills.</w:t>
      </w:r>
    </w:p>
    <w:p>
      <w:pPr>
        <w:pStyle w:val="BodyText"/>
      </w:pPr>
      <w:r>
        <w:rPr>
          <w:bCs/>
          <w:b/>
        </w:rPr>
        <w:t xml:space="preserve">Other Languages:</w:t>
      </w:r>
      <w:r>
        <w:t xml:space="preserve"> </w:t>
      </w:r>
      <w:r>
        <w:t xml:space="preserve">Basic knowledge of Shan, Karen, and other regional dialects relevant to Yangon’s communities.</w:t>
      </w:r>
    </w:p>
    <w:p>
      <w:pPr>
        <w:numPr>
          <w:ilvl w:val="0"/>
          <w:numId w:val="1006"/>
        </w:numPr>
        <w:pStyle w:val="Compact"/>
      </w:pPr>
      <w:r>
        <w:t xml:space="preserve">Digital Literacy: Proficient in case management software and legal research databases.</w:t>
      </w:r>
    </w:p>
    <w:p>
      <w:pPr>
        <w:numPr>
          <w:ilvl w:val="0"/>
          <w:numId w:val="1006"/>
        </w:numPr>
        <w:pStyle w:val="Compact"/>
      </w:pPr>
      <w:r>
        <w:t xml:space="preserve">Public Speaking: Experienced in delivering lectures on judicial reforms and legal ethics in Myanmar.</w:t>
      </w:r>
    </w:p>
    <w:bookmarkEnd w:id="30"/>
    <w:bookmarkStart w:id="31" w:name="judicial-philosophy"/>
    <w:p>
      <w:pPr>
        <w:pStyle w:val="Heading3"/>
      </w:pPr>
      <w:r>
        <w:t xml:space="preserve">Judicial Philosophy</w:t>
      </w:r>
    </w:p>
    <w:p>
      <w:pPr>
        <w:pStyle w:val="FirstParagraph"/>
      </w:pPr>
      <w:r>
        <w:t xml:space="preserve">My approach to judging is rooted in the principles of fairness, transparency, and accountability. In Myanmar Yangon, where cultural diversity and legal challenges intersect, I strive to balance traditional values with modern judicial standards. I believe that justice must be accessible to all citizens, regardless of their background or socioeconomic status. This philosophy guides my decisions in the courtroom and my efforts to improve the efficiency and integrity of the judiciary in Yangon.</w:t>
      </w:r>
    </w:p>
    <w:bookmarkEnd w:id="31"/>
    <w:bookmarkStart w:id="32" w:name="references"/>
    <w:p>
      <w:pPr>
        <w:pStyle w:val="Heading3"/>
      </w:pPr>
      <w:r>
        <w:t xml:space="preserve">References</w:t>
      </w:r>
    </w:p>
    <w:p>
      <w:pPr>
        <w:pStyle w:val="FirstParagraph"/>
      </w:pPr>
      <w:r>
        <w:t xml:space="preserve">Available upon request from the Myanmar Judicial Council or relevant legal institutions in Yangon.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(Myanmar Yangon)</dc:title>
  <dc:creator/>
  <dc:language>en</dc:language>
  <cp:keywords/>
  <dcterms:created xsi:type="dcterms:W3CDTF">2025-11-24T05:30:47Z</dcterms:created>
  <dcterms:modified xsi:type="dcterms:W3CDTF">2025-11-24T05:30:47Z</dcterms:modified>
</cp:coreProperties>
</file>

<file path=docProps/custom.xml><?xml version="1.0" encoding="utf-8"?>
<Properties xmlns="http://schemas.openxmlformats.org/officeDocument/2006/custom-properties" xmlns:vt="http://schemas.openxmlformats.org/officeDocument/2006/docPropsVTypes"/>
</file>