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Pakistan</w:t>
      </w:r>
      <w:r>
        <w:t xml:space="preserve"> </w:t>
      </w:r>
      <w:r>
        <w:t xml:space="preserve">Islamabad</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Justice Aamir Khan</w:t>
      </w:r>
      <w:r>
        <w:br/>
      </w:r>
      <w:r>
        <w:rPr>
          <w:bCs/>
          <w:b/>
        </w:rPr>
        <w:t xml:space="preserve">Date of Birth:</w:t>
      </w:r>
      <w:r>
        <w:t xml:space="preserve"> </w:t>
      </w:r>
      <w:r>
        <w:t xml:space="preserve">15th March 1970</w:t>
      </w:r>
      <w:r>
        <w:br/>
      </w:r>
      <w:r>
        <w:rPr>
          <w:bCs/>
          <w:b/>
        </w:rPr>
        <w:t xml:space="preserve">Nationality:</w:t>
      </w:r>
      <w:r>
        <w:t xml:space="preserve"> </w:t>
      </w:r>
      <w:r>
        <w:t xml:space="preserve">Pakistani</w:t>
      </w:r>
      <w:r>
        <w:br/>
      </w:r>
      <w:r>
        <w:rPr>
          <w:bCs/>
          <w:b/>
        </w:rPr>
        <w:t xml:space="preserve">Email:</w:t>
      </w:r>
      <w:r>
        <w:t xml:space="preserve"> </w:t>
      </w:r>
      <w:r>
        <w:t xml:space="preserve">aamir.khan@judiciary.gov.pk</w:t>
      </w:r>
      <w:r>
        <w:br/>
      </w:r>
      <w:r>
        <w:rPr>
          <w:bCs/>
          <w:b/>
        </w:rPr>
        <w:t xml:space="preserve">Contact No.:</w:t>
      </w:r>
      <w:r>
        <w:t xml:space="preserve"> </w:t>
      </w:r>
      <w:r>
        <w:t xml:space="preserve">+92-300-1234567</w:t>
      </w:r>
    </w:p>
    <w:bookmarkEnd w:id="20"/>
    <w:bookmarkStart w:id="21" w:name="professional-summary"/>
    <w:p>
      <w:pPr>
        <w:pStyle w:val="Heading2"/>
      </w:pPr>
      <w:r>
        <w:t xml:space="preserve">Professional Summary</w:t>
      </w:r>
    </w:p>
    <w:p>
      <w:pPr>
        <w:pStyle w:val="FirstParagraph"/>
      </w:pPr>
      <w:r>
        <w:t xml:space="preserve">A dedicated and experienced Judge with over 15 years of service in the judicial system of Pakistan, specializing in civil, criminal, and constitutional law. A graduate of the prestigious National Law School of India University (NLSIU) and a recipient of multiple accolades for excellence in jurisprudence. Currently serving as a Senior Judge at the Islamabad High Court, where I have been instrumental in delivering landmark judgments that uphold justice, equity, and the rule of law in Pakistan Islamabad. My career reflects an unwavering commitment to the principles of fairness, transparency, and public service.</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t xml:space="preserve">, National Law School of India University (NLSIU), Bangalore, India (2000)</w:t>
      </w:r>
    </w:p>
    <w:p>
      <w:pPr>
        <w:numPr>
          <w:ilvl w:val="0"/>
          <w:numId w:val="1001"/>
        </w:numPr>
        <w:pStyle w:val="Compact"/>
      </w:pPr>
      <w:r>
        <w:rPr>
          <w:bCs/>
          <w:b/>
        </w:rPr>
        <w:t xml:space="preserve">Masters in Law (LL.M.)</w:t>
      </w:r>
      <w:r>
        <w:t xml:space="preserve">, University of London, United Kingdom (2003)</w:t>
      </w:r>
    </w:p>
    <w:p>
      <w:pPr>
        <w:numPr>
          <w:ilvl w:val="0"/>
          <w:numId w:val="1001"/>
        </w:numPr>
        <w:pStyle w:val="Compact"/>
      </w:pPr>
      <w:r>
        <w:rPr>
          <w:bCs/>
          <w:b/>
        </w:rPr>
        <w:t xml:space="preserve">Postgraduate Diploma in Judicial Studies</w:t>
      </w:r>
      <w:r>
        <w:t xml:space="preserve">, National Judicial Academy, Islamabad, Pakistan (2015)</w:t>
      </w:r>
    </w:p>
    <w:bookmarkEnd w:id="22"/>
    <w:bookmarkStart w:id="23" w:name="judicial-appointments-and-roles"/>
    <w:p>
      <w:pPr>
        <w:pStyle w:val="Heading2"/>
      </w:pPr>
      <w:r>
        <w:t xml:space="preserve">Judicial Appointments and Roles</w:t>
      </w:r>
    </w:p>
    <w:p>
      <w:pPr>
        <w:pStyle w:val="FirstParagraph"/>
      </w:pPr>
      <w:r>
        <w:rPr>
          <w:bCs/>
          <w:b/>
        </w:rPr>
        <w:t xml:space="preserve">Senior Judge, Islamabad High Court</w:t>
      </w:r>
      <w:r>
        <w:t xml:space="preserve"> </w:t>
      </w:r>
      <w:r>
        <w:t xml:space="preserve">(January 2018 – Present)</w:t>
      </w:r>
      <w:r>
        <w:br/>
      </w:r>
      <w:r>
        <w:t xml:space="preserve">Responsibilities include presiding over complex civil and criminal cases, interpreting constitutional provisions, and ensuring equitable justice delivery in Pakistan Islamabad. Key contributions include:</w:t>
      </w:r>
    </w:p>
    <w:p>
      <w:pPr>
        <w:numPr>
          <w:ilvl w:val="0"/>
          <w:numId w:val="1002"/>
        </w:numPr>
        <w:pStyle w:val="Compact"/>
      </w:pPr>
      <w:r>
        <w:t xml:space="preserve">Delivered a landmark judgment in the case of *State v. Muhammad Aslam* (2021), emphasizing the protection of individual rights under Article 14 of the Constitution of Pakistan.</w:t>
      </w:r>
    </w:p>
    <w:p>
      <w:pPr>
        <w:numPr>
          <w:ilvl w:val="0"/>
          <w:numId w:val="1002"/>
        </w:numPr>
        <w:pStyle w:val="Compact"/>
      </w:pPr>
      <w:r>
        <w:t xml:space="preserve">Initiated a pilot project to digitize court records in Islamabad, enhancing transparency and efficiency in judicial processes.</w:t>
      </w:r>
    </w:p>
    <w:p>
      <w:pPr>
        <w:numPr>
          <w:ilvl w:val="0"/>
          <w:numId w:val="1002"/>
        </w:numPr>
        <w:pStyle w:val="Compact"/>
      </w:pPr>
      <w:r>
        <w:t xml:space="preserve">Acted as a mentor for junior judges, conducting regular training sessions on emerging legal challenges in Pakistan Islamabad.</w:t>
      </w:r>
    </w:p>
    <w:p>
      <w:pPr>
        <w:pStyle w:val="FirstParagraph"/>
      </w:pPr>
      <w:r>
        <w:rPr>
          <w:bCs/>
          <w:b/>
        </w:rPr>
        <w:t xml:space="preserve">Judge, Lahore High Court</w:t>
      </w:r>
      <w:r>
        <w:t xml:space="preserve"> </w:t>
      </w:r>
      <w:r>
        <w:t xml:space="preserve">(July 2010 – December 2017)</w:t>
      </w:r>
      <w:r>
        <w:br/>
      </w:r>
      <w:r>
        <w:t xml:space="preserve">Served in various benches, focusing on cases related to human rights, administrative law, and public interest litigation. Notable work includes:</w:t>
      </w:r>
    </w:p>
    <w:p>
      <w:pPr>
        <w:numPr>
          <w:ilvl w:val="0"/>
          <w:numId w:val="1003"/>
        </w:numPr>
        <w:pStyle w:val="Compact"/>
      </w:pPr>
      <w:r>
        <w:t xml:space="preserve">Quashed a controversial government policy under the Environmental Protection Act (2015), safeguarding the interests of local communities in Islamabad.</w:t>
      </w:r>
    </w:p>
    <w:p>
      <w:pPr>
        <w:numPr>
          <w:ilvl w:val="0"/>
          <w:numId w:val="1003"/>
        </w:numPr>
        <w:pStyle w:val="Compact"/>
      </w:pPr>
      <w:r>
        <w:t xml:space="preserve">Played a pivotal role in resolving disputes over land acquisition for infrastructure projects, ensuring compliance with constitutional safeguards.</w:t>
      </w:r>
    </w:p>
    <w:bookmarkEnd w:id="23"/>
    <w:bookmarkStart w:id="24" w:name="professional-memberships"/>
    <w:p>
      <w:pPr>
        <w:pStyle w:val="Heading2"/>
      </w:pPr>
      <w:r>
        <w:t xml:space="preserve">Professional Memberships</w:t>
      </w:r>
    </w:p>
    <w:p>
      <w:pPr>
        <w:numPr>
          <w:ilvl w:val="0"/>
          <w:numId w:val="1004"/>
        </w:numPr>
        <w:pStyle w:val="Compact"/>
      </w:pPr>
      <w:r>
        <w:t xml:space="preserve">Member, Pakistan Bar Association (PBA) – Islamabad Branch</w:t>
      </w:r>
    </w:p>
    <w:p>
      <w:pPr>
        <w:numPr>
          <w:ilvl w:val="0"/>
          <w:numId w:val="1004"/>
        </w:numPr>
        <w:pStyle w:val="Compact"/>
      </w:pPr>
      <w:r>
        <w:t xml:space="preserve">Fellow, National Judicial Academy, Pakistan</w:t>
      </w:r>
    </w:p>
    <w:p>
      <w:pPr>
        <w:numPr>
          <w:ilvl w:val="0"/>
          <w:numId w:val="1004"/>
        </w:numPr>
        <w:pStyle w:val="Compact"/>
      </w:pPr>
      <w:r>
        <w:t xml:space="preserve">Member, International Association of Judges (IAJ)</w:t>
      </w:r>
    </w:p>
    <w:bookmarkEnd w:id="24"/>
    <w:bookmarkStart w:id="25" w:name="court-experience-and-specializations"/>
    <w:p>
      <w:pPr>
        <w:pStyle w:val="Heading2"/>
      </w:pPr>
      <w:r>
        <w:t xml:space="preserve">Court Experience and Specializations</w:t>
      </w:r>
    </w:p>
    <w:p>
      <w:pPr>
        <w:pStyle w:val="FirstParagraph"/>
      </w:pPr>
      <w:r>
        <w:rPr>
          <w:bCs/>
          <w:b/>
        </w:rPr>
        <w:t xml:space="preserve">Civil Law:</w:t>
      </w:r>
      <w:r>
        <w:t xml:space="preserve"> </w:t>
      </w:r>
      <w:r>
        <w:t xml:space="preserve">Extensive experience in handling cases related to contracts, property disputes, and family law. Advocated for the rights of marginalized groups through judicial intervention.</w:t>
      </w:r>
    </w:p>
    <w:p>
      <w:pPr>
        <w:pStyle w:val="BodyText"/>
      </w:pPr>
      <w:r>
        <w:rPr>
          <w:bCs/>
          <w:b/>
        </w:rPr>
        <w:t xml:space="preserve">Criminal Law:</w:t>
      </w:r>
      <w:r>
        <w:t xml:space="preserve"> </w:t>
      </w:r>
      <w:r>
        <w:t xml:space="preserve">Supervised high-profile cases involving terrorism, corruption, and organized crime. Emphasized procedural fairness and evidence-based rulings.</w:t>
      </w:r>
    </w:p>
    <w:p>
      <w:pPr>
        <w:pStyle w:val="BodyText"/>
      </w:pPr>
      <w:r>
        <w:rPr>
          <w:bCs/>
          <w:b/>
        </w:rPr>
        <w:t xml:space="preserve">Constitutional Law:</w:t>
      </w:r>
      <w:r>
        <w:t xml:space="preserve"> </w:t>
      </w:r>
      <w:r>
        <w:t xml:space="preserve">Expertise in interpreting the Constitution of Pakistan, particularly Articles 9 (equality), 14 (freedom of speech), and 18 (judicial independence). Delivered judgments that reinforced constitutional supremacy in Pakistan Islamabad.</w:t>
      </w:r>
    </w:p>
    <w:bookmarkEnd w:id="25"/>
    <w:bookmarkStart w:id="26" w:name="awards-and-honors"/>
    <w:p>
      <w:pPr>
        <w:pStyle w:val="Heading2"/>
      </w:pPr>
      <w:r>
        <w:t xml:space="preserve">Awards and Honors</w:t>
      </w:r>
    </w:p>
    <w:p>
      <w:pPr>
        <w:numPr>
          <w:ilvl w:val="0"/>
          <w:numId w:val="1005"/>
        </w:numPr>
        <w:pStyle w:val="Compact"/>
      </w:pPr>
      <w:r>
        <w:t xml:space="preserve">President’s Award for Excellence in Judicial Service, Government of Pakistan (2020)</w:t>
      </w:r>
    </w:p>
    <w:p>
      <w:pPr>
        <w:numPr>
          <w:ilvl w:val="0"/>
          <w:numId w:val="1005"/>
        </w:numPr>
        <w:pStyle w:val="Compact"/>
      </w:pPr>
      <w:r>
        <w:t xml:space="preserve">Recognition by the Islamabad High Court for pioneering digital reforms (2019)</w:t>
      </w:r>
    </w:p>
    <w:p>
      <w:pPr>
        <w:numPr>
          <w:ilvl w:val="0"/>
          <w:numId w:val="1005"/>
        </w:numPr>
        <w:pStyle w:val="Compact"/>
      </w:pPr>
      <w:r>
        <w:t xml:space="preserve">Distinguished Alumnus Award, National Law School of India University (2017)</w:t>
      </w:r>
    </w:p>
    <w:bookmarkEnd w:id="26"/>
    <w:bookmarkStart w:id="27" w:name="publications-and-speeches"/>
    <w:p>
      <w:pPr>
        <w:pStyle w:val="Heading2"/>
      </w:pPr>
      <w:r>
        <w:t xml:space="preserve">Publications and Speeches</w:t>
      </w:r>
    </w:p>
    <w:p>
      <w:pPr>
        <w:pStyle w:val="FirstParagraph"/>
      </w:pPr>
      <w:r>
        <w:rPr>
          <w:bCs/>
          <w:b/>
        </w:rPr>
        <w:t xml:space="preserve">Articles:</w:t>
      </w:r>
    </w:p>
    <w:p>
      <w:pPr>
        <w:numPr>
          <w:ilvl w:val="0"/>
          <w:numId w:val="1006"/>
        </w:numPr>
        <w:pStyle w:val="Compact"/>
      </w:pPr>
      <w:r>
        <w:t xml:space="preserve">"The Role of Judiciary in Protecting Fundamental Rights in Pakistan," *Journal of Legal Studies*, 2019.</w:t>
      </w:r>
    </w:p>
    <w:p>
      <w:pPr>
        <w:numPr>
          <w:ilvl w:val="0"/>
          <w:numId w:val="1006"/>
        </w:numPr>
        <w:pStyle w:val="Compact"/>
      </w:pPr>
      <w:r>
        <w:t xml:space="preserve">"Digital Transformation of Courts: A Case Study from Islamabad," *Pakistan Law Review*, 2021.</w:t>
      </w:r>
    </w:p>
    <w:p>
      <w:pPr>
        <w:pStyle w:val="FirstParagraph"/>
      </w:pPr>
      <w:r>
        <w:rPr>
          <w:bCs/>
          <w:b/>
        </w:rPr>
        <w:t xml:space="preserve">Keynote Speeches:</w:t>
      </w:r>
    </w:p>
    <w:p>
      <w:pPr>
        <w:numPr>
          <w:ilvl w:val="0"/>
          <w:numId w:val="1007"/>
        </w:numPr>
        <w:pStyle w:val="Compact"/>
      </w:pPr>
      <w:r>
        <w:t xml:space="preserve">"Judicial Integrity in the Modern Era," delivered at the Annual Judicial Conference, Islamabad (2021).</w:t>
      </w:r>
    </w:p>
    <w:p>
      <w:pPr>
        <w:numPr>
          <w:ilvl w:val="0"/>
          <w:numId w:val="1007"/>
        </w:numPr>
        <w:pStyle w:val="Compact"/>
      </w:pPr>
      <w:r>
        <w:t xml:space="preserve">"The Future of Justice Delivery in Pakistan," presented at the Global Legal Summit, Lahore (2018).</w:t>
      </w:r>
    </w:p>
    <w:bookmarkEnd w:id="27"/>
    <w:bookmarkStart w:id="28" w:name="professional-skills"/>
    <w:p>
      <w:pPr>
        <w:pStyle w:val="Heading2"/>
      </w:pPr>
      <w:r>
        <w:t xml:space="preserve">Professional Skills</w:t>
      </w:r>
    </w:p>
    <w:p>
      <w:pPr>
        <w:numPr>
          <w:ilvl w:val="0"/>
          <w:numId w:val="1008"/>
        </w:numPr>
        <w:pStyle w:val="Compact"/>
      </w:pPr>
      <w:r>
        <w:t xml:space="preserve">Expertise in constitutional and procedural law</w:t>
      </w:r>
    </w:p>
    <w:p>
      <w:pPr>
        <w:numPr>
          <w:ilvl w:val="0"/>
          <w:numId w:val="1008"/>
        </w:numPr>
        <w:pStyle w:val="Compact"/>
      </w:pPr>
      <w:r>
        <w:t xml:space="preserve">Strong analytical and decision-making abilities</w:t>
      </w:r>
    </w:p>
    <w:p>
      <w:pPr>
        <w:numPr>
          <w:ilvl w:val="0"/>
          <w:numId w:val="1008"/>
        </w:numPr>
        <w:pStyle w:val="Compact"/>
      </w:pPr>
      <w:r>
        <w:t xml:space="preserve">Prominent communication skills, both written and verbal</w:t>
      </w:r>
    </w:p>
    <w:p>
      <w:pPr>
        <w:numPr>
          <w:ilvl w:val="0"/>
          <w:numId w:val="1008"/>
        </w:numPr>
        <w:pStyle w:val="Compact"/>
      </w:pPr>
      <w:r>
        <w:t xml:space="preserve">Cultural sensitivity and understanding of Pakistan’s legal landscape</w:t>
      </w:r>
    </w:p>
    <w:bookmarkEnd w:id="28"/>
    <w:bookmarkStart w:id="29" w:name="languages"/>
    <w:p>
      <w:pPr>
        <w:pStyle w:val="Heading2"/>
      </w:pPr>
      <w:r>
        <w:t xml:space="preserve">Languages</w:t>
      </w:r>
    </w:p>
    <w:p>
      <w:pPr>
        <w:numPr>
          <w:ilvl w:val="0"/>
          <w:numId w:val="1009"/>
        </w:numPr>
        <w:pStyle w:val="Compact"/>
      </w:pPr>
      <w:r>
        <w:t xml:space="preserve">Urdu (Native)</w:t>
      </w:r>
    </w:p>
    <w:p>
      <w:pPr>
        <w:numPr>
          <w:ilvl w:val="0"/>
          <w:numId w:val="1009"/>
        </w:numPr>
        <w:pStyle w:val="Compact"/>
      </w:pPr>
      <w:r>
        <w:t xml:space="preserve">English (Fluent)</w:t>
      </w:r>
    </w:p>
    <w:bookmarkEnd w:id="29"/>
    <w:bookmarkStart w:id="30" w:name="references"/>
    <w:p>
      <w:pPr>
        <w:pStyle w:val="Heading2"/>
      </w:pPr>
      <w:r>
        <w:t xml:space="preserve">References</w:t>
      </w:r>
    </w:p>
    <w:p>
      <w:pPr>
        <w:pStyle w:val="FirstParagraph"/>
      </w:pPr>
      <w:r>
        <w:rPr>
          <w:bCs/>
          <w:b/>
        </w:rPr>
        <w:t xml:space="preserve">Justice Sanaullah Khan, Chief Justice of Islamabad High Court</w:t>
      </w:r>
      <w:r>
        <w:br/>
      </w:r>
      <w:r>
        <w:t xml:space="preserve">Email: sanaullah.khan@judiciary.gov.pk | Phone: +92-300-7654321</w:t>
      </w:r>
    </w:p>
    <w:p>
      <w:pPr>
        <w:pStyle w:val="BodyText"/>
      </w:pPr>
      <w:r>
        <w:rPr>
          <w:bCs/>
          <w:b/>
        </w:rPr>
        <w:t xml:space="preserve">Professor Dr. Ayesha Malik, Faculty of Law, Punjab University</w:t>
      </w:r>
      <w:r>
        <w:br/>
      </w:r>
      <w:r>
        <w:t xml:space="preserve">Email: ayesha.malik@pu.edu.pk | Phone: +92-300-8765432</w:t>
      </w:r>
    </w:p>
    <w:bookmarkEnd w:id="30"/>
    <w:bookmarkStart w:id="31" w:name="curriculum-vitae-conclusion"/>
    <w:p>
      <w:pPr>
        <w:pStyle w:val="Heading2"/>
      </w:pPr>
      <w:r>
        <w:t xml:space="preserve">Curriculum Vitae – Conclusion</w:t>
      </w:r>
    </w:p>
    <w:p>
      <w:pPr>
        <w:pStyle w:val="FirstParagraph"/>
      </w:pPr>
      <w:r>
        <w:t xml:space="preserve">This Curriculum Vitae provides an overview of my professional journey as a Judge in Pakistan Islamabad, highlighting my qualifications, achievements, and contributions to the legal system. As a committed jurist, I remain dedicated to upholding the rule of law and ensuring justice for all citizens of Pakistan. My work in Islamabad has been guided by the principles of impartiality, integrity, and service to the public good.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Pakistan Islamabad</dc:title>
  <dc:creator/>
  <dc:language>en</dc:language>
  <cp:keywords/>
  <dcterms:created xsi:type="dcterms:W3CDTF">2026-07-23T22:08:31Z</dcterms:created>
  <dcterms:modified xsi:type="dcterms:W3CDTF">2026-07-23T22:08:31Z</dcterms:modified>
</cp:coreProperties>
</file>

<file path=docProps/custom.xml><?xml version="1.0" encoding="utf-8"?>
<Properties xmlns="http://schemas.openxmlformats.org/officeDocument/2006/custom-properties" xmlns:vt="http://schemas.openxmlformats.org/officeDocument/2006/docPropsVTypes"/>
</file>