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Judge, Regional Trial Court, Manila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legal professional with over [X] years of service in the Philippine judicial system. A graduate of [Law School], I have consistently demonstrated expertise in interpreting laws, adjudicating cases, and upholding justice within the framework of the Constitution of the Philippines. My career as a Judge in Manila has been marked by a commitment to fairness, integrity, and public service. I am deeply committed to advancing the rule of law in the Philippines through meticulous legal reasoning and impartial decision-making.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Laws (LL.B.)</w:t>
      </w:r>
      <w:r>
        <w:t xml:space="preserve">, [Law School], [Year]</w:t>
      </w:r>
    </w:p>
    <w:p>
      <w:pPr>
        <w:numPr>
          <w:ilvl w:val="0"/>
          <w:numId w:val="1001"/>
        </w:numPr>
        <w:pStyle w:val="Compact"/>
      </w:pPr>
      <w:r>
        <w:t xml:space="preserve">Graduated with honors, consistently ranking among the top students in my class.</w:t>
      </w:r>
    </w:p>
    <w:p>
      <w:pPr>
        <w:numPr>
          <w:ilvl w:val="0"/>
          <w:numId w:val="1001"/>
        </w:numPr>
        <w:pStyle w:val="Compact"/>
      </w:pPr>
      <w:r>
        <w:t xml:space="preserve">Participated in moot court competitions and legal research projects, gaining foundational skills in legal analysis and argumentation.</w:t>
      </w:r>
    </w:p>
    <w:p>
      <w:pPr>
        <w:pStyle w:val="FirstParagraph"/>
      </w:pPr>
      <w:r>
        <w:rPr>
          <w:bCs/>
          <w:b/>
        </w:rPr>
        <w:t xml:space="preserve">Master of Laws (LL.M.)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t xml:space="preserve">Focused on constitutional law, criminal procedure, and judicial ethics.</w:t>
      </w:r>
    </w:p>
    <w:p>
      <w:pPr>
        <w:numPr>
          <w:ilvl w:val="0"/>
          <w:numId w:val="1002"/>
        </w:numPr>
        <w:pStyle w:val="Compact"/>
      </w:pPr>
      <w:r>
        <w:t xml:space="preserve">Conducted research on the role of judiciary in maintaining social justice in the Philippines Manila region.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Judge, Regional Trial Court, Manila</w:t>
      </w:r>
      <w:r>
        <w:t xml:space="preserve"> </w:t>
      </w:r>
      <w:r>
        <w:t xml:space="preserve">– [Start Year] to Present</w:t>
      </w:r>
    </w:p>
    <w:p>
      <w:pPr>
        <w:numPr>
          <w:ilvl w:val="0"/>
          <w:numId w:val="1003"/>
        </w:numPr>
        <w:pStyle w:val="Compact"/>
      </w:pPr>
      <w:r>
        <w:t xml:space="preserve">Presided over a wide range of civil, criminal, and administrative cases in the jurisdiction of Manila.</w:t>
      </w:r>
    </w:p>
    <w:p>
      <w:pPr>
        <w:numPr>
          <w:ilvl w:val="0"/>
          <w:numId w:val="1003"/>
        </w:numPr>
        <w:pStyle w:val="Compact"/>
      </w:pPr>
      <w:r>
        <w:t xml:space="preserve">Ensured timely disposition of cases while adhering to procedural rules and the principles enshrined in the Philippine Constitution.</w:t>
      </w:r>
    </w:p>
    <w:p>
      <w:pPr>
        <w:numPr>
          <w:ilvl w:val="0"/>
          <w:numId w:val="1003"/>
        </w:numPr>
        <w:pStyle w:val="Compact"/>
      </w:pPr>
      <w:r>
        <w:t xml:space="preserve">Collaborated with legal staff and other judicial officers to maintain an efficient court system tailored to the needs of Manila's diverse population.</w:t>
      </w:r>
    </w:p>
    <w:p>
      <w:pPr>
        <w:numPr>
          <w:ilvl w:val="0"/>
          <w:numId w:val="1003"/>
        </w:numPr>
        <w:pStyle w:val="Compact"/>
      </w:pPr>
      <w:r>
        <w:t xml:space="preserve">Delivered landmark rulings on cases involving human rights, corporate disputes, and public interest litigation, contributing to legal precedents in the Philippines Manila judiciary.</w:t>
      </w:r>
    </w:p>
    <w:p>
      <w:pPr>
        <w:pStyle w:val="FirstParagraph"/>
      </w:pPr>
      <w:r>
        <w:rPr>
          <w:bCs/>
          <w:b/>
        </w:rPr>
        <w:t xml:space="preserve">Assistant Judge, Regional Trial Court, Manila</w:t>
      </w:r>
      <w:r>
        <w:t xml:space="preserve"> </w:t>
      </w:r>
      <w:r>
        <w:t xml:space="preserve">– [Start Year] to [End Year]</w:t>
      </w:r>
    </w:p>
    <w:p>
      <w:pPr>
        <w:numPr>
          <w:ilvl w:val="0"/>
          <w:numId w:val="1004"/>
        </w:numPr>
        <w:pStyle w:val="Compact"/>
      </w:pPr>
      <w:r>
        <w:t xml:space="preserve">Served as a judicial clerk under senior judges, gaining hands-on experience in court procedures and case management.</w:t>
      </w:r>
    </w:p>
    <w:p>
      <w:pPr>
        <w:numPr>
          <w:ilvl w:val="0"/>
          <w:numId w:val="1004"/>
        </w:numPr>
        <w:pStyle w:val="Compact"/>
      </w:pPr>
      <w:r>
        <w:t xml:space="preserve">Assisted in drafting legal opinions and memoranda that supported the court’s decision-making process.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legal awareness programs aimed at educating Manila residents about their rights and responsibilities under Philippine law.</w:t>
      </w:r>
    </w:p>
    <w:p>
      <w:pPr>
        <w:pStyle w:val="FirstParagraph"/>
      </w:pPr>
      <w:r>
        <w:rPr>
          <w:bCs/>
          <w:b/>
        </w:rPr>
        <w:t xml:space="preserve">Legal Counsel, [Government Agency or Private Firm], Manila</w:t>
      </w:r>
      <w:r>
        <w:t xml:space="preserve"> </w:t>
      </w:r>
      <w:r>
        <w:t xml:space="preserve">– [Start Year] to [End Year]</w:t>
      </w:r>
    </w:p>
    <w:p>
      <w:pPr>
        <w:numPr>
          <w:ilvl w:val="0"/>
          <w:numId w:val="1005"/>
        </w:numPr>
        <w:pStyle w:val="Compact"/>
      </w:pPr>
      <w:r>
        <w:t xml:space="preserve">Provided legal advice on matters ranging from labor disputes to regulatory compliance.</w:t>
      </w:r>
    </w:p>
    <w:p>
      <w:pPr>
        <w:numPr>
          <w:ilvl w:val="0"/>
          <w:numId w:val="1005"/>
        </w:numPr>
        <w:pStyle w:val="Compact"/>
      </w:pPr>
      <w:r>
        <w:t xml:space="preserve">Represented the organization in court proceedings, demonstrating a strong understanding of Philippine jurisprudence.</w:t>
      </w:r>
    </w:p>
    <w:p>
      <w:pPr>
        <w:numPr>
          <w:ilvl w:val="0"/>
          <w:numId w:val="1005"/>
        </w:numPr>
        <w:pStyle w:val="Compact"/>
      </w:pPr>
      <w:r>
        <w:t xml:space="preserve">Promoted transparency and accountability in public service, aligning with the values of judicial integrity in Manila.</w:t>
      </w:r>
    </w:p>
    <w:bookmarkEnd w:id="23"/>
    <w:bookmarkStart w:id="24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Judge Award</w:t>
      </w:r>
      <w:r>
        <w:t xml:space="preserve">, [Year] – Recognized for excellence in judicial performance and dedication to public service in the Philippines Manila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Ethics Award</w:t>
      </w:r>
      <w:r>
        <w:t xml:space="preserve">, [Year] – Honored by the Integrated Bar of the Philippines for upholding the highest standards of professional conduct.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Service Recognition</w:t>
      </w:r>
      <w:r>
        <w:t xml:space="preserve">, [Year] – Acknowledged for organizing legal clinics in Manila to assist underprivileged citizens in accessing justice.</w:t>
      </w:r>
    </w:p>
    <w:bookmarkEnd w:id="24"/>
    <w:bookmarkStart w:id="25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Article:</w:t>
      </w:r>
      <w:r>
        <w:t xml:space="preserve"> </w:t>
      </w:r>
      <w:r>
        <w:t xml:space="preserve">"The Role of the Judiciary in Upholding Human Rights in the Philippines Manila Context," [Journal Name], [Year].</w:t>
      </w:r>
    </w:p>
    <w:p>
      <w:pPr>
        <w:pStyle w:val="BodyText"/>
      </w:pPr>
      <w:r>
        <w:rPr>
          <w:bCs/>
          <w:b/>
        </w:rPr>
        <w:t xml:space="preserve">Presentation:</w:t>
      </w:r>
      <w:r>
        <w:t xml:space="preserve"> </w:t>
      </w:r>
      <w:r>
        <w:t xml:space="preserve">"Judicial Reforms for a Fairer Manila: A Legal Perspective," [Conference Name], [Year].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(Official language of the Philippine judiciary)</w:t>
      </w:r>
    </w:p>
    <w:p>
      <w:pPr>
        <w:numPr>
          <w:ilvl w:val="0"/>
          <w:numId w:val="1007"/>
        </w:numPr>
        <w:pStyle w:val="Compact"/>
      </w:pPr>
      <w:r>
        <w:t xml:space="preserve">Filipino – Fluent (National language, widely used in legal proceedings across Manila)</w:t>
      </w:r>
    </w:p>
    <w:p>
      <w:pPr>
        <w:numPr>
          <w:ilvl w:val="0"/>
          <w:numId w:val="1007"/>
        </w:numPr>
        <w:pStyle w:val="Compact"/>
      </w:pPr>
      <w:r>
        <w:t xml:space="preserve">[Additional Language, if applicable]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reflects the professional journey of a Judge in the Philippines Manila, emphasizing contributions to legal justice and public service.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Philippines Manila</dc:title>
  <dc:creator/>
  <dc:language>en</dc:language>
  <cp:keywords/>
  <dcterms:created xsi:type="dcterms:W3CDTF">2026-07-21T12:06:34Z</dcterms:created>
  <dcterms:modified xsi:type="dcterms:W3CDTF">2026-07-21T12:06:34Z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