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Judge in Qatar Doha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Address], [Phone Number], [Address in Qatar Doha]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judge with a strong commitment to upholding justice, fairness, and the rule of law within the legal framework of Qatar Doha. With over [X years] of experience in judicial practice, I have developed expertise in civil, criminal, and administrative law while adhering to the principles of Qatari Sharia law and modern legal standards. My career has been shaped by a deep understanding of Qatar's cultural and legal landscape, ensuring that my rulings align with the nation's values and international best practices.</w:t>
      </w:r>
    </w:p>
    <w:p>
      <w:pPr>
        <w:pStyle w:val="BodyText"/>
      </w:pPr>
      <w:r>
        <w:t xml:space="preserve">As a judge in Qatar Doha, I have consistently demonstrated integrity, impartiality, and a dedication to resolving disputes efficiently while maintaining public trust in the judiciary. My work has focused on fostering transparency, promoting legal education, and contributing to the development of a robust judicial system that serves the people of Qatar.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Laws (LL.D.)</w:t>
      </w:r>
      <w:r>
        <w:t xml:space="preserve">, [University Name], [Year]</w:t>
      </w:r>
    </w:p>
    <w:p>
      <w:pPr>
        <w:pStyle w:val="BodyText"/>
      </w:pPr>
      <w:r>
        <w:rPr>
          <w:bCs/>
          <w:b/>
        </w:rPr>
        <w:t xml:space="preserve">Masters in Islamic Jurisprudence (Fiqh)</w:t>
      </w:r>
      <w:r>
        <w:t xml:space="preserve">, [Institute Name], [Year]</w:t>
      </w:r>
    </w:p>
    <w:p>
      <w:pPr>
        <w:pStyle w:val="BodyText"/>
      </w:pPr>
      <w:r>
        <w:rPr>
          <w:bCs/>
          <w:b/>
        </w:rPr>
        <w:t xml:space="preserve">Bachelor of Laws (LL.B.)</w:t>
      </w:r>
      <w:r>
        <w:t xml:space="preserve">, [University Name], [Year]</w:t>
      </w:r>
    </w:p>
    <w:p>
      <w:pPr>
        <w:pStyle w:val="BodyText"/>
      </w:pPr>
      <w:r>
        <w:t xml:space="preserve">Relevant coursework and research include: Qatari Legal System, Comparative Law, Criminal Procedure, and Sharia-Based Dispute Resolution. My academic background has equipped me with a comprehensive understanding of both traditional Islamic law and modern legal principles, which I apply in my judicial role in Qatar Doha.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Civil Court, Doha Judicial Center</w:t>
      </w:r>
      <w:r>
        <w:t xml:space="preserve">, [Start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civil litigation cases, including contracts, property disputes, and family law matters.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Qatari laws and Sharia principles in judicial decisions.</w:t>
      </w:r>
    </w:p>
    <w:p>
      <w:pPr>
        <w:numPr>
          <w:ilvl w:val="0"/>
          <w:numId w:val="1001"/>
        </w:numPr>
        <w:pStyle w:val="Compact"/>
      </w:pPr>
      <w:r>
        <w:t xml:space="preserve">Collaborating with legal experts to resolve complex cases involving cultural and religious sensitivities.</w:t>
      </w:r>
    </w:p>
    <w:p>
      <w:pPr>
        <w:numPr>
          <w:ilvl w:val="0"/>
          <w:numId w:val="1001"/>
        </w:numPr>
        <w:pStyle w:val="Compact"/>
      </w:pPr>
      <w:r>
        <w:t xml:space="preserve">Conducting regular training sessions for junior judges on procedural fairness and ethical standards.</w:t>
      </w:r>
    </w:p>
    <w:p>
      <w:pPr>
        <w:pStyle w:val="FirstParagraph"/>
      </w:pPr>
      <w:r>
        <w:rPr>
          <w:bCs/>
          <w:b/>
        </w:rPr>
        <w:t xml:space="preserve">Judge, Criminal Court, Qatar Doha</w:t>
      </w:r>
      <w:r>
        <w:t xml:space="preserve">,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Presiding over criminal trials, including cases involving fraud, theft, and public order offenses.</w:t>
      </w:r>
    </w:p>
    <w:p>
      <w:pPr>
        <w:numPr>
          <w:ilvl w:val="0"/>
          <w:numId w:val="1002"/>
        </w:numPr>
        <w:pStyle w:val="Compact"/>
      </w:pPr>
      <w:r>
        <w:t xml:space="preserve">Applying the Qatari Penal Code and international human rights standards in sentencing.</w:t>
      </w:r>
    </w:p>
    <w:p>
      <w:pPr>
        <w:numPr>
          <w:ilvl w:val="0"/>
          <w:numId w:val="1002"/>
        </w:numPr>
        <w:pStyle w:val="Compact"/>
      </w:pPr>
      <w:r>
        <w:t xml:space="preserve">Mentoring law students and legal practitioners on judicial ethics and courtroom procedures.</w:t>
      </w:r>
    </w:p>
    <w:p>
      <w:pPr>
        <w:pStyle w:val="FirstParagraph"/>
      </w:pPr>
      <w:r>
        <w:rPr>
          <w:bCs/>
          <w:b/>
        </w:rPr>
        <w:t xml:space="preserve">Legal Advisor, Ministry of Justice, Qatar</w:t>
      </w:r>
      <w:r>
        <w:t xml:space="preserve">,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Providing expert opinions on legislative reforms to align with Sharia principles and Qatari national interests.</w:t>
      </w:r>
    </w:p>
    <w:p>
      <w:pPr>
        <w:numPr>
          <w:ilvl w:val="0"/>
          <w:numId w:val="1003"/>
        </w:numPr>
        <w:pStyle w:val="Compact"/>
      </w:pPr>
      <w:r>
        <w:t xml:space="preserve">Reviewing draft laws and legal documents for consistency with the Constitution of the State of Qatar.</w:t>
      </w:r>
    </w:p>
    <w:p>
      <w:pPr>
        <w:numPr>
          <w:ilvl w:val="0"/>
          <w:numId w:val="1003"/>
        </w:numPr>
        <w:pStyle w:val="Compact"/>
      </w:pPr>
      <w:r>
        <w:t xml:space="preserve">Supporting judicial training programs for judges and court staff in Doha.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Qatari legal codes, including the Civil Code, Penal Code, and Administrative Procedure Law.</w:t>
      </w:r>
    </w:p>
    <w:p>
      <w:pPr>
        <w:numPr>
          <w:ilvl w:val="0"/>
          <w:numId w:val="1004"/>
        </w:numPr>
        <w:pStyle w:val="Compact"/>
      </w:pPr>
      <w:r>
        <w:t xml:space="preserve">Proficiency in Arabic (native) and English (fluent), with the ability to interpret legal documents in both languages.</w:t>
      </w:r>
    </w:p>
    <w:p>
      <w:pPr>
        <w:numPr>
          <w:ilvl w:val="0"/>
          <w:numId w:val="1004"/>
        </w:numPr>
        <w:pStyle w:val="Compact"/>
      </w:pPr>
      <w:r>
        <w:t xml:space="preserve">Strong analytical and decision-making skills, with a focus on equitable outcomes for all parties involved.</w:t>
      </w:r>
    </w:p>
    <w:p>
      <w:pPr>
        <w:numPr>
          <w:ilvl w:val="0"/>
          <w:numId w:val="1004"/>
        </w:numPr>
        <w:pStyle w:val="Compact"/>
      </w:pPr>
      <w:r>
        <w:t xml:space="preserve">Experience in mediating disputes and promoting reconciliation through alternative dispute resolution methods.</w:t>
      </w:r>
    </w:p>
    <w:p>
      <w:pPr>
        <w:numPr>
          <w:ilvl w:val="0"/>
          <w:numId w:val="1004"/>
        </w:numPr>
        <w:pStyle w:val="Compact"/>
      </w:pPr>
      <w:r>
        <w:t xml:space="preserve">Knowledge of international legal frameworks, including the United Nations Charter and human rights conventions.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Judicial Training Program, Qatar Judicial Academy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International Workshop on Human Rights and Rule of Law</w:t>
      </w:r>
      <w:r>
        <w:t xml:space="preserve">, [Location], [Year]</w:t>
      </w:r>
    </w:p>
    <w:p>
      <w:pPr>
        <w:pStyle w:val="BodyText"/>
      </w:pPr>
      <w:r>
        <w:rPr>
          <w:bCs/>
          <w:b/>
        </w:rPr>
        <w:t xml:space="preserve">Specialized Course in Sharia Law and Contemporary Legal Challenges</w:t>
      </w:r>
      <w:r>
        <w:t xml:space="preserve">, [Institute Name], [Year]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Judge Award" by the Qatar Judicial Council,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"Public Trust in Justice Initiative," recognizing excellence in community engagement and transparency.</w:t>
      </w:r>
    </w:p>
    <w:p>
      <w:pPr>
        <w:numPr>
          <w:ilvl w:val="0"/>
          <w:numId w:val="1005"/>
        </w:numPr>
        <w:pStyle w:val="Compact"/>
      </w:pPr>
      <w:r>
        <w:t xml:space="preserve">Featured speaker at the Doha Legal Conference on "The Role of Sharia Law in Modern Governance."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Qatari Bar Association (QBA).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of Judicial Independence and World Peace (IAJI).</w:t>
      </w:r>
    </w:p>
    <w:p>
      <w:pPr>
        <w:numPr>
          <w:ilvl w:val="0"/>
          <w:numId w:val="1006"/>
        </w:numPr>
        <w:pStyle w:val="Compact"/>
      </w:pPr>
      <w:r>
        <w:t xml:space="preserve">Contributor to the Qatar Legal Review Journal on topics related to judicial ethics and reform.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"Sharia Law in the Context of Qatari Modernization"</w:t>
      </w:r>
      <w:r>
        <w:t xml:space="preserve">, [Journal Name], [Year].</w:t>
      </w:r>
    </w:p>
    <w:p>
      <w:pPr>
        <w:pStyle w:val="BodyText"/>
      </w:pPr>
      <w:r>
        <w:rPr>
          <w:bCs/>
          <w:b/>
        </w:rPr>
        <w:t xml:space="preserve">"The Role of Judges in Promoting Social Harmony in Doha"</w:t>
      </w:r>
      <w:r>
        <w:t xml:space="preserve">, [Conference Proceedings], [Year].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Arabic: Native.</w:t>
      </w:r>
    </w:p>
    <w:p>
      <w:pPr>
        <w:numPr>
          <w:ilvl w:val="0"/>
          <w:numId w:val="1007"/>
        </w:numPr>
        <w:pStyle w:val="Compact"/>
      </w:pPr>
      <w:r>
        <w:t xml:space="preserve">English: Fluent (TOEFL/IELTS score, if applicable).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Supreme Court of Qatar and legal academics from Qatari universities.</w:t>
      </w:r>
    </w:p>
    <w:bookmarkEnd w:id="30"/>
    <w:p>
      <w:pPr>
        <w:pStyle w:val="BodyText"/>
      </w:pPr>
      <w:r>
        <w:t xml:space="preserve">This Curriculum Vitae reflects the professional journey of a judge in Qatar Doha, committed to justice and the principles of the Qatari legal system.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Qatar Doha</dc:title>
  <dc:creator/>
  <dc:language>en</dc:language>
  <cp:keywords/>
  <dcterms:created xsi:type="dcterms:W3CDTF">2026-05-30T18:42:32Z</dcterms:created>
  <dcterms:modified xsi:type="dcterms:W3CDTF">2026-05-30T18:42:32Z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