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(Spain</w:t>
      </w:r>
      <w:r>
        <w:t xml:space="preserve"> </w:t>
      </w:r>
      <w:r>
        <w:t xml:space="preserve">Barcelona)</w:t>
      </w:r>
    </w:p>
    <w:bookmarkStart w:id="29"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Contact Information:</w:t>
      </w:r>
    </w:p>
    <w:p>
      <w:pPr>
        <w:numPr>
          <w:ilvl w:val="0"/>
          <w:numId w:val="1001"/>
        </w:numPr>
        <w:pStyle w:val="Compact"/>
      </w:pPr>
      <w:r>
        <w:t xml:space="preserve">Email: [example@email.com]</w:t>
      </w:r>
    </w:p>
    <w:p>
      <w:pPr>
        <w:numPr>
          <w:ilvl w:val="0"/>
          <w:numId w:val="1001"/>
        </w:numPr>
        <w:pStyle w:val="Compact"/>
      </w:pPr>
      <w:r>
        <w:t xml:space="preserve">Phone: +34 930 123 456</w:t>
      </w:r>
    </w:p>
    <w:p>
      <w:pPr>
        <w:numPr>
          <w:ilvl w:val="0"/>
          <w:numId w:val="1001"/>
        </w:numPr>
        <w:pStyle w:val="Compact"/>
      </w:pPr>
      <w:r>
        <w:t xml:space="preserve">Address: Carrer de la Reina, 12, Barcelona, Spain</w:t>
      </w:r>
    </w:p>
    <w:bookmarkStart w:id="20" w:name="professional-summary"/>
    <w:p>
      <w:pPr>
        <w:pStyle w:val="Heading2"/>
      </w:pPr>
      <w:r>
        <w:t xml:space="preserve">Professional Summary</w:t>
      </w:r>
    </w:p>
    <w:p>
      <w:pPr>
        <w:pStyle w:val="FirstParagraph"/>
      </w:pPr>
      <w:r>
        <w:t xml:space="preserve">A dedicated and experienced Judge in Spain Barcelona, with over [X] years of expertise in interpreting and applying Spanish law within the Catalan legal framework. Committed to upholding justice with integrity, fairness, and a deep understanding of the Constitutional principles of the Spanish Judicial System. Specialized in [specific areas such as civil law, criminal proceedings, or administrative justice], ensuring equitable resolutions for all parties involved. Proficient in both Spanish and Catalan languages, with a strong foundation in legal research and judicial ethics.</w:t>
      </w:r>
    </w:p>
    <w:bookmarkEnd w:id="20"/>
    <w:bookmarkStart w:id="21" w:name="education"/>
    <w:p>
      <w:pPr>
        <w:pStyle w:val="Heading2"/>
      </w:pPr>
      <w:r>
        <w:t xml:space="preserve">Education</w:t>
      </w:r>
    </w:p>
    <w:p>
      <w:pPr>
        <w:numPr>
          <w:ilvl w:val="0"/>
          <w:numId w:val="1002"/>
        </w:numPr>
        <w:pStyle w:val="Compact"/>
      </w:pPr>
      <w:r>
        <w:rPr>
          <w:bCs/>
          <w:b/>
        </w:rPr>
        <w:t xml:space="preserve">Doctorate in Law (Licenciatura en Derecho)</w:t>
      </w:r>
      <w:r>
        <w:t xml:space="preserve">, Universidad de Barcelona, Spain – [Year]</w:t>
      </w:r>
    </w:p>
    <w:p>
      <w:pPr>
        <w:numPr>
          <w:ilvl w:val="0"/>
          <w:numId w:val="1002"/>
        </w:numPr>
        <w:pStyle w:val="Compact"/>
      </w:pPr>
      <w:r>
        <w:rPr>
          <w:bCs/>
          <w:b/>
        </w:rPr>
        <w:t xml:space="preserve">Master's Degree in Judicial Training</w:t>
      </w:r>
      <w:r>
        <w:t xml:space="preserve">, Tribunal Superior de Justicia de Cataluña (TSJC), Spain – [Year]</w:t>
      </w:r>
    </w:p>
    <w:p>
      <w:pPr>
        <w:numPr>
          <w:ilvl w:val="0"/>
          <w:numId w:val="1002"/>
        </w:numPr>
        <w:pStyle w:val="Compact"/>
      </w:pPr>
      <w:r>
        <w:rPr>
          <w:bCs/>
          <w:b/>
        </w:rPr>
        <w:t xml:space="preserve">Postgraduate Studies in Criminal Law</w:t>
      </w:r>
      <w:r>
        <w:t xml:space="preserve">, Universitat Pompeu Fabra, Barcelona – [Year]</w:t>
      </w:r>
    </w:p>
    <w:bookmarkEnd w:id="21"/>
    <w:bookmarkStart w:id="22" w:name="judicial-experience"/>
    <w:p>
      <w:pPr>
        <w:pStyle w:val="Heading2"/>
      </w:pPr>
      <w:r>
        <w:t xml:space="preserve">Judicial Experience</w:t>
      </w:r>
    </w:p>
    <w:p>
      <w:pPr>
        <w:pStyle w:val="FirstParagraph"/>
      </w:pPr>
      <w:r>
        <w:rPr>
          <w:bCs/>
          <w:b/>
        </w:rPr>
        <w:t xml:space="preserve">Judge, Tribunal de Primera Instancia e Instrucción No. [X], Barcelona</w:t>
      </w:r>
      <w:r>
        <w:t xml:space="preserve"> </w:t>
      </w:r>
      <w:r>
        <w:t xml:space="preserve">– [Start Year] to Present</w:t>
      </w:r>
    </w:p>
    <w:p>
      <w:pPr>
        <w:numPr>
          <w:ilvl w:val="0"/>
          <w:numId w:val="1003"/>
        </w:numPr>
        <w:pStyle w:val="Compact"/>
      </w:pPr>
      <w:r>
        <w:t xml:space="preserve">Presided over civil and criminal cases, ensuring compliance with the Spanish Constitution (1978) and Catalan legal norms.</w:t>
      </w:r>
    </w:p>
    <w:p>
      <w:pPr>
        <w:numPr>
          <w:ilvl w:val="0"/>
          <w:numId w:val="1003"/>
        </w:numPr>
        <w:pStyle w:val="Compact"/>
      </w:pPr>
      <w:r>
        <w:t xml:space="preserve">Conducted judicial investigations, issued rulings, and mediated disputes in family law, property rights, and labor-related matters.</w:t>
      </w:r>
    </w:p>
    <w:p>
      <w:pPr>
        <w:numPr>
          <w:ilvl w:val="0"/>
          <w:numId w:val="1003"/>
        </w:numPr>
        <w:pStyle w:val="Compact"/>
      </w:pPr>
      <w:r>
        <w:t xml:space="preserve">Collaborated with public prosecutors (Fiscalía) to uphold justice in high-profile cases within Spain Barcelona's jurisdiction.</w:t>
      </w:r>
    </w:p>
    <w:p>
      <w:pPr>
        <w:numPr>
          <w:ilvl w:val="0"/>
          <w:numId w:val="1003"/>
        </w:numPr>
        <w:pStyle w:val="Compact"/>
      </w:pPr>
      <w:r>
        <w:t xml:space="preserve">Participated in the training of judicial assistants and legal interns, emphasizing ethical standards and procedural efficiency.</w:t>
      </w:r>
    </w:p>
    <w:p>
      <w:pPr>
        <w:pStyle w:val="FirstParagraph"/>
      </w:pPr>
      <w:r>
        <w:rPr>
          <w:bCs/>
          <w:b/>
        </w:rPr>
        <w:t xml:space="preserve">Judicial Assistant, Juzgado de Instrucción No. [X], Barcelona</w:t>
      </w:r>
      <w:r>
        <w:t xml:space="preserve"> </w:t>
      </w:r>
      <w:r>
        <w:t xml:space="preserve">– [Start Year] to [End Year]</w:t>
      </w:r>
    </w:p>
    <w:p>
      <w:pPr>
        <w:numPr>
          <w:ilvl w:val="0"/>
          <w:numId w:val="1004"/>
        </w:numPr>
        <w:pStyle w:val="Compact"/>
      </w:pPr>
      <w:r>
        <w:t xml:space="preserve">Supported judges in case management, document preparation, and legal research for complex criminal and civil trials.</w:t>
      </w:r>
    </w:p>
    <w:p>
      <w:pPr>
        <w:numPr>
          <w:ilvl w:val="0"/>
          <w:numId w:val="1004"/>
        </w:numPr>
        <w:pStyle w:val="Compact"/>
      </w:pPr>
      <w:r>
        <w:t xml:space="preserve">Reviewed evidence, drafted court reports, and ensured adherence to procedural timelines under Spanish law.</w:t>
      </w:r>
    </w:p>
    <w:p>
      <w:pPr>
        <w:numPr>
          <w:ilvl w:val="0"/>
          <w:numId w:val="1004"/>
        </w:numPr>
        <w:pStyle w:val="Compact"/>
      </w:pPr>
      <w:r>
        <w:t xml:space="preserve">Contributed to the development of judicial policies aligned with the principles of the Spanish Judicial System.</w:t>
      </w:r>
    </w:p>
    <w:p>
      <w:pPr>
        <w:pStyle w:val="FirstParagraph"/>
      </w:pPr>
      <w:r>
        <w:rPr>
          <w:bCs/>
          <w:b/>
        </w:rPr>
        <w:t xml:space="preserve">Legal Researcher and Consultant</w:t>
      </w:r>
      <w:r>
        <w:t xml:space="preserve"> </w:t>
      </w:r>
      <w:r>
        <w:t xml:space="preserve">– [Start Year] to [End Year]</w:t>
      </w:r>
    </w:p>
    <w:p>
      <w:pPr>
        <w:numPr>
          <w:ilvl w:val="0"/>
          <w:numId w:val="1005"/>
        </w:numPr>
        <w:pStyle w:val="Compact"/>
      </w:pPr>
      <w:r>
        <w:t xml:space="preserve">Provided legal analyses for private and public clients, focusing on compliance with Catalan and Spanish legislation.</w:t>
      </w:r>
    </w:p>
    <w:p>
      <w:pPr>
        <w:numPr>
          <w:ilvl w:val="0"/>
          <w:numId w:val="1005"/>
        </w:numPr>
        <w:pStyle w:val="Compact"/>
      </w:pPr>
      <w:r>
        <w:t xml:space="preserve">Published articles in journals such as "Revista de Derecho Judicial" (Spain) on topics like judicial transparency and constitutional rights.</w:t>
      </w:r>
    </w:p>
    <w:bookmarkEnd w:id="22"/>
    <w:bookmarkStart w:id="23" w:name="professional-affiliations"/>
    <w:p>
      <w:pPr>
        <w:pStyle w:val="Heading2"/>
      </w:pPr>
      <w:r>
        <w:t xml:space="preserve">Professional Affiliations</w:t>
      </w:r>
    </w:p>
    <w:p>
      <w:pPr>
        <w:numPr>
          <w:ilvl w:val="0"/>
          <w:numId w:val="1006"/>
        </w:numPr>
        <w:pStyle w:val="Compact"/>
      </w:pPr>
      <w:r>
        <w:rPr>
          <w:bCs/>
          <w:b/>
        </w:rPr>
        <w:t xml:space="preserve">Colegio de Abogados de Barcelona</w:t>
      </w:r>
      <w:r>
        <w:t xml:space="preserve"> </w:t>
      </w:r>
      <w:r>
        <w:t xml:space="preserve">– Member since [Year], advocating for legal professionalism in Spain Barcelona.</w:t>
      </w:r>
    </w:p>
    <w:p>
      <w:pPr>
        <w:numPr>
          <w:ilvl w:val="0"/>
          <w:numId w:val="1006"/>
        </w:numPr>
        <w:pStyle w:val="Compact"/>
      </w:pPr>
      <w:r>
        <w:rPr>
          <w:bCs/>
          <w:b/>
        </w:rPr>
        <w:t xml:space="preserve">Sociedad Española de Derecho Procesal (SEDP)</w:t>
      </w:r>
      <w:r>
        <w:t xml:space="preserve"> </w:t>
      </w:r>
      <w:r>
        <w:t xml:space="preserve">– Active participant in seminars on procedural law reforms.</w:t>
      </w:r>
    </w:p>
    <w:p>
      <w:pPr>
        <w:numPr>
          <w:ilvl w:val="0"/>
          <w:numId w:val="1006"/>
        </w:numPr>
        <w:pStyle w:val="Compact"/>
      </w:pPr>
      <w:r>
        <w:rPr>
          <w:bCs/>
          <w:b/>
        </w:rPr>
        <w:t xml:space="preserve">International Association of Judicial Independence and World Peace (IAJIWP)</w:t>
      </w:r>
      <w:r>
        <w:t xml:space="preserve"> </w:t>
      </w:r>
      <w:r>
        <w:t xml:space="preserve">– Promotes judicial ethics and human rights globally.</w:t>
      </w:r>
    </w:p>
    <w:bookmarkEnd w:id="23"/>
    <w:bookmarkStart w:id="24" w:name="judicial-skills"/>
    <w:p>
      <w:pPr>
        <w:pStyle w:val="Heading2"/>
      </w:pPr>
      <w:r>
        <w:t xml:space="preserve">Judicial Skills</w:t>
      </w:r>
    </w:p>
    <w:p>
      <w:pPr>
        <w:numPr>
          <w:ilvl w:val="0"/>
          <w:numId w:val="1007"/>
        </w:numPr>
        <w:pStyle w:val="Compact"/>
      </w:pPr>
      <w:r>
        <w:t xml:space="preserve">Expertise in the Spanish Constitution, Civil Procedure Code, and Catalan Statute of Autonomy.</w:t>
      </w:r>
    </w:p>
    <w:p>
      <w:pPr>
        <w:numPr>
          <w:ilvl w:val="0"/>
          <w:numId w:val="1007"/>
        </w:numPr>
        <w:pStyle w:val="Compact"/>
      </w:pPr>
      <w:r>
        <w:t xml:space="preserve">Strong analytical skills for interpreting legal texts, case law (jurisprudencia), and legislative acts.</w:t>
      </w:r>
    </w:p>
    <w:p>
      <w:pPr>
        <w:numPr>
          <w:ilvl w:val="0"/>
          <w:numId w:val="1007"/>
        </w:numPr>
        <w:pStyle w:val="Compact"/>
      </w:pPr>
      <w:r>
        <w:t xml:space="preserve">Certified in the use of judicial software such as "SIRIUS" for court management in Spain Barcelona.</w:t>
      </w:r>
    </w:p>
    <w:p>
      <w:pPr>
        <w:numPr>
          <w:ilvl w:val="0"/>
          <w:numId w:val="1007"/>
        </w:numPr>
        <w:pStyle w:val="Compact"/>
      </w:pPr>
      <w:r>
        <w:t xml:space="preserve">Fluency in Spanish and Catalan; proficient in English for international legal collaboration.</w:t>
      </w:r>
    </w:p>
    <w:bookmarkEnd w:id="24"/>
    <w:bookmarkStart w:id="25" w:name="awards-and-recognitions"/>
    <w:p>
      <w:pPr>
        <w:pStyle w:val="Heading2"/>
      </w:pPr>
      <w:r>
        <w:t xml:space="preserve">Awards and Recognitions</w:t>
      </w:r>
    </w:p>
    <w:p>
      <w:pPr>
        <w:numPr>
          <w:ilvl w:val="0"/>
          <w:numId w:val="1008"/>
        </w:numPr>
        <w:pStyle w:val="Compact"/>
      </w:pPr>
      <w:r>
        <w:rPr>
          <w:bCs/>
          <w:b/>
        </w:rPr>
        <w:t xml:space="preserve">Best Judicial Practice Award, 2020</w:t>
      </w:r>
      <w:r>
        <w:t xml:space="preserve">, granted by the Tribunal Superior de Justicia de Cataluña (TSJC) for innovative case management techniques.</w:t>
      </w:r>
    </w:p>
    <w:p>
      <w:pPr>
        <w:numPr>
          <w:ilvl w:val="0"/>
          <w:numId w:val="1008"/>
        </w:numPr>
        <w:pStyle w:val="Compact"/>
      </w:pPr>
      <w:r>
        <w:rPr>
          <w:bCs/>
          <w:b/>
        </w:rPr>
        <w:t xml:space="preserve">Certificate of Excellence in Legal Ethics</w:t>
      </w:r>
      <w:r>
        <w:t xml:space="preserve">, Spanish Ministry of Justice, 2018.</w:t>
      </w:r>
    </w:p>
    <w:p>
      <w:pPr>
        <w:numPr>
          <w:ilvl w:val="0"/>
          <w:numId w:val="1008"/>
        </w:numPr>
        <w:pStyle w:val="Compact"/>
      </w:pPr>
      <w:r>
        <w:t xml:space="preserve">Featured speaker at the "Conference on Judicial Transparency in Spain" (Barcelona, 2021).</w:t>
      </w:r>
    </w:p>
    <w:bookmarkEnd w:id="25"/>
    <w:bookmarkStart w:id="26" w:name="publications-and-presentations"/>
    <w:p>
      <w:pPr>
        <w:pStyle w:val="Heading2"/>
      </w:pPr>
      <w:r>
        <w:t xml:space="preserve">Publications and Presentations</w:t>
      </w:r>
    </w:p>
    <w:p>
      <w:pPr>
        <w:numPr>
          <w:ilvl w:val="0"/>
          <w:numId w:val="1009"/>
        </w:numPr>
        <w:pStyle w:val="Compact"/>
      </w:pPr>
      <w:r>
        <w:rPr>
          <w:bCs/>
          <w:b/>
        </w:rPr>
        <w:t xml:space="preserve">"The Role of Judges in Catalonia's Legal Framework"</w:t>
      </w:r>
      <w:r>
        <w:t xml:space="preserve">, Published in "Revista Jurídica Catalana," 2019.</w:t>
      </w:r>
    </w:p>
    <w:p>
      <w:pPr>
        <w:numPr>
          <w:ilvl w:val="0"/>
          <w:numId w:val="1009"/>
        </w:numPr>
        <w:pStyle w:val="Compact"/>
      </w:pPr>
      <w:r>
        <w:rPr>
          <w:bCs/>
          <w:b/>
        </w:rPr>
        <w:t xml:space="preserve">"Judicial Reforms and the Spanish Constitution: A Barcelona Perspective"</w:t>
      </w:r>
      <w:r>
        <w:t xml:space="preserve">, Presented at the Annual Judicial Symposium, 2020.</w:t>
      </w:r>
    </w:p>
    <w:p>
      <w:pPr>
        <w:numPr>
          <w:ilvl w:val="0"/>
          <w:numId w:val="1009"/>
        </w:numPr>
        <w:pStyle w:val="Compact"/>
      </w:pPr>
      <w:r>
        <w:rPr>
          <w:bCs/>
          <w:b/>
        </w:rPr>
        <w:t xml:space="preserve">"Balancing Justice and Autonomy: Case Studies from Catalonia"</w:t>
      </w:r>
      <w:r>
        <w:t xml:space="preserve">, Co-authored with colleagues from the Universidad de Barcelona, 2017.</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Spanish (native), Catalan (fluent), English (proficient).</w:t>
      </w:r>
    </w:p>
    <w:p>
      <w:pPr>
        <w:pStyle w:val="BodyText"/>
      </w:pPr>
      <w:r>
        <w:rPr>
          <w:bCs/>
          <w:b/>
        </w:rPr>
        <w:t xml:space="preserve">Volunteer Work:</w:t>
      </w:r>
      <w:r>
        <w:t xml:space="preserve"> </w:t>
      </w:r>
      <w:r>
        <w:t xml:space="preserve">Legal aid advisor at the Asociación Pro Derechos Humanos de Cataluña, providing free consultations for marginalized communities in Spain Barcelona.</w:t>
      </w:r>
    </w:p>
    <w:p>
      <w:pPr>
        <w:pStyle w:val="BodyText"/>
      </w:pPr>
      <w:r>
        <w:rPr>
          <w:bCs/>
          <w:b/>
        </w:rPr>
        <w:t xml:space="preserve">Judicial Philosophy:</w:t>
      </w:r>
      <w:r>
        <w:t xml:space="preserve"> </w:t>
      </w:r>
      <w:r>
        <w:t xml:space="preserve">Committed to a fair, transparent, and accessible justice system that respects both national laws and the cultural identity of Catalonia. Believes in the importance of judicial independence as enshrined in Article 117 of the Spanish Constitution.</w:t>
      </w:r>
    </w:p>
    <w:bookmarkEnd w:id="27"/>
    <w:bookmarkStart w:id="28" w:name="references"/>
    <w:p>
      <w:pPr>
        <w:pStyle w:val="Heading2"/>
      </w:pPr>
      <w:r>
        <w:t xml:space="preserve">References</w:t>
      </w:r>
    </w:p>
    <w:p>
      <w:pPr>
        <w:pStyle w:val="FirstParagraph"/>
      </w:pPr>
      <w:r>
        <w:t xml:space="preserve">Available upon request from [Name], President of the Tribunal Superior de Justicia de Cataluña, or [Name], Dean of the Colegio de Abogados de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(Spain Barcelona)</dc:title>
  <dc:creator/>
  <dc:language>en</dc:language>
  <cp:keywords/>
  <dcterms:created xsi:type="dcterms:W3CDTF">2026-07-23T06:40:54Z</dcterms:created>
  <dcterms:modified xsi:type="dcterms:W3CDTF">2026-07-23T06:40:54Z</dcterms:modified>
</cp:coreProperties>
</file>

<file path=docProps/custom.xml><?xml version="1.0" encoding="utf-8"?>
<Properties xmlns="http://schemas.openxmlformats.org/officeDocument/2006/custom-properties" xmlns:vt="http://schemas.openxmlformats.org/officeDocument/2006/docPropsVTypes"/>
</file>