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[Name]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9" w:name="judge-full-name"/>
    <w:p>
      <w:pPr>
        <w:pStyle w:val="Heading2"/>
      </w:pPr>
      <w:r>
        <w:rPr>
          <w:bCs/>
          <w:b/>
        </w:rPr>
        <w:t xml:space="preserve">Judge [Full Name]</w:t>
      </w:r>
    </w:p>
    <w:p>
      <w:pPr>
        <w:pStyle w:val="FirstParagraph"/>
      </w:pPr>
      <w:r>
        <w:rPr>
          <w:iCs/>
          <w:i/>
        </w:rPr>
        <w:t xml:space="preserve">Bangkok, Thailand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Thai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distinguished legal professional with over [X] years of experience in the Thai judicial system, specializing in criminal and civil law. As a qualified Judge in Thailand Bangkok, I have consistently demonstrated a commitment to upholding justice, integrity, and fairness within the framework of Thai jurisprudence. My career is marked by a deep understanding of Thai legal principles and a dedication to resolving complex cases with impartiality and expertise.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Thammasat University, Bangkok, Thailand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Chulalongkorn University, Bangkok, Thailand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Judicial Training Program,</w:t>
      </w:r>
      <w:r>
        <w:t xml:space="preserve"> </w:t>
      </w:r>
      <w:r>
        <w:t xml:space="preserve">National Judicial Academy of Thailand, Bangkok (Completed: [Year])</w:t>
      </w:r>
    </w:p>
    <w:p>
      <w:r>
        <w:pict>
          <v:rect style="width:0;height:1.5pt" o:hralign="center" o:hrstd="t" o:hr="t"/>
        </w:pict>
      </w:r>
    </w:p>
    <w:bookmarkEnd w:id="22"/>
    <w:bookmarkStart w:id="23" w:name="legal-career-and-judicial-experience"/>
    <w:p>
      <w:pPr>
        <w:pStyle w:val="Heading3"/>
      </w:pPr>
      <w:r>
        <w:t xml:space="preserve">Legal Career and Judicial Experience</w:t>
      </w:r>
    </w:p>
    <w:p>
      <w:pPr>
        <w:pStyle w:val="FirstParagraph"/>
      </w:pPr>
      <w:r>
        <w:rPr>
          <w:bCs/>
          <w:b/>
        </w:rPr>
        <w:t xml:space="preserve">Judge, Bangkok Criminal Court (since [Year])</w:t>
      </w:r>
    </w:p>
    <w:p>
      <w:pPr>
        <w:numPr>
          <w:ilvl w:val="0"/>
          <w:numId w:val="1003"/>
        </w:numPr>
        <w:pStyle w:val="Compact"/>
      </w:pPr>
      <w:r>
        <w:t xml:space="preserve">Presided over high-profile criminal cases, ensuring compliance with Thai legal procedures and constitutional principles.</w:t>
      </w:r>
    </w:p>
    <w:p>
      <w:pPr>
        <w:numPr>
          <w:ilvl w:val="0"/>
          <w:numId w:val="1003"/>
        </w:numPr>
        <w:pStyle w:val="Compact"/>
      </w:pPr>
      <w:r>
        <w:t xml:space="preserve">Mentored junior judges and legal practitioners in the nuances of Thai law, fostering a culture of ethical decision-making.</w:t>
      </w:r>
    </w:p>
    <w:p>
      <w:pPr>
        <w:numPr>
          <w:ilvl w:val="0"/>
          <w:numId w:val="1003"/>
        </w:numPr>
        <w:pStyle w:val="Compact"/>
      </w:pPr>
      <w:r>
        <w:t xml:space="preserve">Participated in judicial reforms aimed at improving efficiency and transparency within the Bangkok judiciary.</w:t>
      </w:r>
    </w:p>
    <w:p>
      <w:pPr>
        <w:pStyle w:val="FirstParagraph"/>
      </w:pPr>
      <w:r>
        <w:rPr>
          <w:bCs/>
          <w:b/>
        </w:rPr>
        <w:t xml:space="preserve">Senior Legal Officer, Ministry of Justice, Thailand (2010–2015)</w:t>
      </w:r>
    </w:p>
    <w:p>
      <w:pPr>
        <w:numPr>
          <w:ilvl w:val="0"/>
          <w:numId w:val="1004"/>
        </w:numPr>
        <w:pStyle w:val="Compact"/>
      </w:pPr>
      <w:r>
        <w:t xml:space="preserve">Contributed to drafting legal policies and guidelines for judicial operations in Thailand Bangkok.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legal bodies to align Thai laws with global standards while preserving local traditions.</w:t>
      </w:r>
    </w:p>
    <w:p>
      <w:pPr>
        <w:pStyle w:val="FirstParagraph"/>
      </w:pPr>
      <w:r>
        <w:rPr>
          <w:bCs/>
          <w:b/>
        </w:rPr>
        <w:t xml:space="preserve">Attorney-at-Law, Private Practice (2005–2010)</w:t>
      </w:r>
    </w:p>
    <w:p>
      <w:pPr>
        <w:numPr>
          <w:ilvl w:val="0"/>
          <w:numId w:val="1005"/>
        </w:numPr>
        <w:pStyle w:val="Compact"/>
      </w:pPr>
      <w:r>
        <w:t xml:space="preserve">Provided legal counsel on civil and criminal matters, gaining insight into the practical challenges faced by Thai citizens.</w:t>
      </w:r>
    </w:p>
    <w:p>
      <w:pPr>
        <w:numPr>
          <w:ilvl w:val="0"/>
          <w:numId w:val="1005"/>
        </w:numPr>
        <w:pStyle w:val="Compact"/>
      </w:pPr>
      <w:r>
        <w:t xml:space="preserve">Represented clients in courts across Thailand Bangkok, building a reputation for meticulous case preparation and advocacy.</w:t>
      </w:r>
    </w:p>
    <w:p>
      <w:r>
        <w:pict>
          <v:rect style="width:0;height:1.5pt" o:hralign="center" o:hrstd="t" o:hr="t"/>
        </w:pict>
      </w:r>
    </w:p>
    <w:bookmarkEnd w:id="23"/>
    <w:bookmarkStart w:id="24" w:name="judicial-achievements"/>
    <w:p>
      <w:pPr>
        <w:pStyle w:val="Heading3"/>
      </w:pPr>
      <w:r>
        <w:t xml:space="preserve">Judicial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Notable Cases:</w:t>
      </w:r>
      <w:r>
        <w:t xml:space="preserve"> </w:t>
      </w:r>
      <w:r>
        <w:t xml:space="preserve">Successfully adjudicated [Case Name/Reference], which set a precedent for [specific legal principle] in Thailand Bangkok.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Lectures:</w:t>
      </w:r>
      <w:r>
        <w:t xml:space="preserve"> </w:t>
      </w:r>
      <w:r>
        <w:t xml:space="preserve">Delivered speeches on judicial ethics and the role of the judiciary in democratic governance at universities across Thailand.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Initiated programs to educate citizens in Bangkok about their legal rights, particularly in underserved areas.</w:t>
      </w:r>
    </w:p>
    <w:p>
      <w:r>
        <w:pict>
          <v:rect style="width:0;height:1.5pt" o:hralign="center" o:hrstd="t" o:hr="t"/>
        </w:pict>
      </w:r>
    </w:p>
    <w:bookmarkEnd w:id="24"/>
    <w:bookmarkStart w:id="25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the Judiciary in Thai Democracy,"</w:t>
      </w:r>
      <w:r>
        <w:t xml:space="preserve"> </w:t>
      </w:r>
      <w:r>
        <w:t xml:space="preserve">Published in the Thai Law Review (2020).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"Comparative Analysis of Criminal Justice Systems in Southeast Asia,"</w:t>
      </w:r>
      <w:r>
        <w:t xml:space="preserve"> </w:t>
      </w:r>
      <w:r>
        <w:t xml:space="preserve">Co-authored with international legal scholars (2018).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"Judicial Reform Proposals for Thailand Bangkok,"</w:t>
      </w:r>
      <w:r>
        <w:t xml:space="preserve"> </w:t>
      </w:r>
      <w:r>
        <w:t xml:space="preserve">Presented at the National Judicial Conference (2016).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-and-certifications"/>
    <w:p>
      <w:pPr>
        <w:pStyle w:val="Heading3"/>
      </w:pPr>
      <w:r>
        <w:t xml:space="preserve">Languages and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Thai: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verbal communication skills.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9"/>
        </w:numPr>
        <w:pStyle w:val="Compact"/>
      </w:pPr>
      <w:r>
        <w:t xml:space="preserve">Judicial Ethics Training, National Judicial Academy of Thailand (2015)</w:t>
      </w:r>
    </w:p>
    <w:p>
      <w:pPr>
        <w:numPr>
          <w:ilvl w:val="1"/>
          <w:numId w:val="1009"/>
        </w:numPr>
        <w:pStyle w:val="Compact"/>
      </w:pPr>
      <w:r>
        <w:t xml:space="preserve">Criminal Law Specialization, Thai Bar Association (2012)</w:t>
      </w:r>
    </w:p>
    <w:p>
      <w:r>
        <w:pict>
          <v:rect style="width:0;height:1.5pt" o:hralign="center" o:hrstd="t" o:hr="t"/>
        </w:pic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Judge of the Year,</w:t>
      </w:r>
      <w:r>
        <w:t xml:space="preserve"> </w:t>
      </w:r>
      <w:r>
        <w:t xml:space="preserve">Bangkok Judicial Council (2019).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Public Service Award,</w:t>
      </w:r>
      <w:r>
        <w:t xml:space="preserve"> </w:t>
      </w:r>
      <w:r>
        <w:t xml:space="preserve">Ministry of Justice, Thailand (2017).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National Legal Excellence Recognition,</w:t>
      </w:r>
      <w:r>
        <w:t xml:space="preserve"> </w:t>
      </w:r>
      <w:r>
        <w:t xml:space="preserve">Thai Lawyers’ Association (2015).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mentors, and judicial officials in Thailand Bangkok.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[Name]</dc:title>
  <dc:creator/>
  <dc:language>en</dc:language>
  <cp:keywords/>
  <dcterms:created xsi:type="dcterms:W3CDTF">2025-12-04T16:46:03Z</dcterms:created>
  <dcterms:modified xsi:type="dcterms:W3CDTF">2025-12-04T16:46:03Z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