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Law Street, Manchester, United Kingdom M1 4AA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john.thompson.judge@judiciary.uk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+44 161 123 4567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Judge with over two decades of service in the United Kingdom Manchester legal system. Specialized in criminal law, civil litigation, and family court proceedings, with a strong commitment to upholding justice and fairness within the framework of UK law. Recognized for integrity, impartiality, and a profound understanding of legal principles tailored to the unique needs of Manchester’s diverse communities. Serves as a role model for judicial excellence in the United Kingdom Manchester region.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University of Manchester, 1995</w:t>
      </w:r>
      <w:r>
        <w:br/>
      </w:r>
      <w:r>
        <w:t xml:space="preserve">Honors: Dean's List, Outstanding Legal Scholarship Award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Judicial Studies</w:t>
      </w:r>
      <w:r>
        <w:t xml:space="preserve">, Judicial College, United Kingdom, 2002</w:t>
      </w:r>
      <w:r>
        <w:br/>
      </w:r>
      <w:r>
        <w:t xml:space="preserve">Specialized training in courtroom management and ethical decision-making.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University of London, 2005</w:t>
      </w:r>
      <w:r>
        <w:br/>
      </w:r>
      <w:r>
        <w:t xml:space="preserve">Focus: Comparative Legal Systems and Human Rights Law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judge-manchester-crown-court"/>
    <w:p>
      <w:pPr>
        <w:pStyle w:val="Heading3"/>
      </w:pPr>
      <w:r>
        <w:rPr>
          <w:bCs/>
          <w:b/>
        </w:rPr>
        <w:t xml:space="preserve">Judge, Manchester Crown Court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Preside over complex criminal cases, including serious offenses such as fraud, assault, and drug-related crimes in the United Kingdom Manchester jurisdiction.</w:t>
      </w:r>
    </w:p>
    <w:p>
      <w:pPr>
        <w:numPr>
          <w:ilvl w:val="0"/>
          <w:numId w:val="1002"/>
        </w:numPr>
        <w:pStyle w:val="Compact"/>
      </w:pPr>
      <w:r>
        <w:t xml:space="preserve">Provide legal guidance to juries and ensure adherence to procedural fairness under the Criminal Justice Act 2003.</w:t>
      </w:r>
    </w:p>
    <w:p>
      <w:pPr>
        <w:numPr>
          <w:ilvl w:val="0"/>
          <w:numId w:val="1002"/>
        </w:numPr>
        <w:pStyle w:val="Compact"/>
      </w:pPr>
      <w:r>
        <w:t xml:space="preserve">Mentor junior judges and participate in judicial training programs organized by the Judicial College.</w:t>
      </w:r>
    </w:p>
    <w:p>
      <w:pPr>
        <w:numPr>
          <w:ilvl w:val="0"/>
          <w:numId w:val="1002"/>
        </w:numPr>
        <w:pStyle w:val="Compact"/>
      </w:pPr>
      <w:r>
        <w:t xml:space="preserve">Collaborate with local authorities, law enforcement, and community organizations to address systemic issues within Manchester’s justice system.</w:t>
      </w:r>
    </w:p>
    <w:bookmarkEnd w:id="24"/>
    <w:bookmarkStart w:id="25" w:name="recorder-of-the-peace-crown-court"/>
    <w:p>
      <w:pPr>
        <w:pStyle w:val="Heading3"/>
      </w:pPr>
      <w:r>
        <w:rPr>
          <w:bCs/>
          <w:b/>
        </w:rPr>
        <w:t xml:space="preserve">Recorder of the Peace (Crown Court)</w:t>
      </w:r>
    </w:p>
    <w:p>
      <w:pPr>
        <w:pStyle w:val="FirstParagraph"/>
      </w:pPr>
      <w:r>
        <w:rPr>
          <w:iCs/>
          <w:i/>
        </w:rPr>
        <w:t xml:space="preserve">August 2010 – December 2014</w:t>
      </w:r>
    </w:p>
    <w:p>
      <w:pPr>
        <w:numPr>
          <w:ilvl w:val="0"/>
          <w:numId w:val="1003"/>
        </w:numPr>
        <w:pStyle w:val="Compact"/>
      </w:pPr>
      <w:r>
        <w:t xml:space="preserve">Adjudicate on criminal cases as a part-time judge, contributing to the efficient resolution of over 500 cases annually in Manchester.</w:t>
      </w:r>
    </w:p>
    <w:p>
      <w:pPr>
        <w:numPr>
          <w:ilvl w:val="0"/>
          <w:numId w:val="1003"/>
        </w:numPr>
        <w:pStyle w:val="Compact"/>
      </w:pPr>
      <w:r>
        <w:t xml:space="preserve">Developed innovative courtroom procedures to reduce case backlogs and enhance transparency in the United Kingdom Manchester legal framework.</w:t>
      </w:r>
    </w:p>
    <w:p>
      <w:pPr>
        <w:numPr>
          <w:ilvl w:val="0"/>
          <w:numId w:val="1003"/>
        </w:numPr>
        <w:pStyle w:val="Compact"/>
      </w:pPr>
      <w:r>
        <w:t xml:space="preserve">Provided training sessions for magistrates on emerging legal challenges, including digital evidence handling and cybercrime legislation.</w:t>
      </w:r>
    </w:p>
    <w:bookmarkEnd w:id="25"/>
    <w:bookmarkStart w:id="26" w:name="solicitor-advocate"/>
    <w:p>
      <w:pPr>
        <w:pStyle w:val="Heading3"/>
      </w:pPr>
      <w:r>
        <w:rPr>
          <w:bCs/>
          <w:b/>
        </w:rPr>
        <w:t xml:space="preserve">Solicitor &amp; Advocate</w:t>
      </w:r>
    </w:p>
    <w:p>
      <w:pPr>
        <w:pStyle w:val="FirstParagraph"/>
      </w:pPr>
      <w:r>
        <w:rPr>
          <w:iCs/>
          <w:i/>
        </w:rPr>
        <w:t xml:space="preserve">July 1998 – July 2009</w:t>
      </w:r>
    </w:p>
    <w:p>
      <w:pPr>
        <w:numPr>
          <w:ilvl w:val="0"/>
          <w:numId w:val="1004"/>
        </w:numPr>
        <w:pStyle w:val="Compact"/>
      </w:pPr>
      <w:r>
        <w:t xml:space="preserve">Practiced as a solicitor in Manchester, specializing in criminal defense and family law.</w:t>
      </w:r>
    </w:p>
    <w:p>
      <w:pPr>
        <w:numPr>
          <w:ilvl w:val="0"/>
          <w:numId w:val="1004"/>
        </w:numPr>
        <w:pStyle w:val="Compact"/>
      </w:pPr>
      <w:r>
        <w:t xml:space="preserve">Represented clients in courts across the United Kingdom, including the Manchester Crown Court and County Courts.</w:t>
      </w:r>
    </w:p>
    <w:p>
      <w:pPr>
        <w:numPr>
          <w:ilvl w:val="0"/>
          <w:numId w:val="1004"/>
        </w:numPr>
        <w:pStyle w:val="Compact"/>
      </w:pPr>
      <w:r>
        <w:t xml:space="preserve">Published articles on legal reforms for Manchester-based journals, emphasizing access to justice for marginalized communities.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Expertise:</w:t>
      </w:r>
      <w:r>
        <w:t xml:space="preserve"> </w:t>
      </w:r>
      <w:r>
        <w:t xml:space="preserve">Mastery of UK criminal and civil law, including the Human Rights Act 1998 and the Civil Procedure Rules.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Leadership:</w:t>
      </w:r>
      <w:r>
        <w:t xml:space="preserve"> </w:t>
      </w:r>
      <w:r>
        <w:t xml:space="preserve">Proven ability to manage courtrooms, mediate disputes, and ensure equitable outcomes for all parties.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delivering judgments, drafting legal documents, and engaging with stakeholders in United Kingdom Manchester.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Ethical Integrity:</w:t>
      </w:r>
      <w:r>
        <w:t xml:space="preserve"> </w:t>
      </w:r>
      <w:r>
        <w:t xml:space="preserve">Unwavering commitment to impartiality, confidentiality, and the rule of law as a Judge in the UK judiciary.</w:t>
      </w:r>
    </w:p>
    <w:bookmarkEnd w:id="28"/>
    <w:bookmarkStart w:id="29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Bar Council of England and Wales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Judicial College (UK)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Legal Executive (CILEx), 2001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Mediator, Manchester Dispute Resolution Centre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"The Role of the Judiciary in Manchester’s Criminal Justice System," *Manchester Law Review*, 2018.</w:t>
      </w:r>
    </w:p>
    <w:p>
      <w:pPr>
        <w:numPr>
          <w:ilvl w:val="0"/>
          <w:numId w:val="1007"/>
        </w:numPr>
        <w:pStyle w:val="Compact"/>
      </w:pPr>
      <w:r>
        <w:t xml:space="preserve">"Digital Evidence and Fair Trial Rights: A Modern Challenge," Conference on Legal Technology, Manchester, 2020.</w:t>
      </w:r>
    </w:p>
    <w:p>
      <w:pPr>
        <w:numPr>
          <w:ilvl w:val="0"/>
          <w:numId w:val="1007"/>
        </w:numPr>
        <w:pStyle w:val="Compact"/>
      </w:pPr>
      <w:r>
        <w:t xml:space="preserve">Invited Speaker at the United Kingdom Judicial Conference, London, 2019: "Balancing Justice and Community Needs in Urban Legal Systems."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judges from the United Kingdom Manchester legal community, as well as colleagues from the Bar Council and judicial training programs.</w:t>
      </w:r>
    </w:p>
    <w:bookmarkEnd w:id="31"/>
    <w:p>
      <w:pPr>
        <w:pStyle w:val="BodyText"/>
      </w:pPr>
      <w:r>
        <w:t xml:space="preserve">This Curriculum Vitae is tailored for a Judge in the United Kingdom Manchester legal framework, emphasizing expertise, integrity, and service to justice within the UK judiciary.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</dc:title>
  <dc:creator/>
  <dc:language>en</dc:language>
  <cp:keywords/>
  <dcterms:created xsi:type="dcterms:W3CDTF">2026-07-21T14:41:09Z</dcterms:created>
  <dcterms:modified xsi:type="dcterms:W3CDTF">2026-07-21T14:41:09Z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