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2"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123 Judicial Way, New York City, NY 10001, United States</w:t>
      </w:r>
      <w:r>
        <w:br/>
      </w:r>
      <w:r>
        <w:rPr>
          <w:bCs/>
          <w:b/>
        </w:rPr>
        <w:t xml:space="preserve">Email:</w:t>
      </w:r>
      <w:r>
        <w:t xml:space="preserve"> </w:t>
      </w:r>
      <w:r>
        <w:t xml:space="preserve">judge@example.com |</w:t>
      </w:r>
      <w:r>
        <w:t xml:space="preserve"> </w:t>
      </w: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and experienced Judge serving in the United States New York City judiciary for over two decades, committed to upholding the rule of law, ensuring equitable justice, and fostering public trust in the legal system. With a deep understanding of both civil and criminal proceedings, this Judge has consistently demonstrated integrity, impartiality, and a profound respect for constitutional principles. Their work in New York City’s courts has been instrumental in resolving complex legal disputes while maintaining the highest standards of judicial ethics. This Curriculum Vitae outlines their professional journey, academic qualifications, and contributions to the legal community of the United States New York City.</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Columbia University, New York City, NY (Graduated 1985)</w:t>
      </w:r>
    </w:p>
    <w:p>
      <w:pPr>
        <w:numPr>
          <w:ilvl w:val="0"/>
          <w:numId w:val="1001"/>
        </w:numPr>
        <w:pStyle w:val="Compact"/>
      </w:pPr>
      <w:r>
        <w:rPr>
          <w:bCs/>
          <w:b/>
        </w:rPr>
        <w:t xml:space="preserve">Juris Doctor (J.D.)</w:t>
      </w:r>
      <w:r>
        <w:t xml:space="preserve">, New York University School of Law, New York City, NY (Graduated 1988)</w:t>
      </w:r>
    </w:p>
    <w:p>
      <w:pPr>
        <w:numPr>
          <w:ilvl w:val="0"/>
          <w:numId w:val="1001"/>
        </w:numPr>
        <w:pStyle w:val="Compact"/>
      </w:pPr>
      <w:r>
        <w:rPr>
          <w:bCs/>
          <w:b/>
        </w:rPr>
        <w:t xml:space="preserve">Master of Laws (LL.M.) in Constitutional Law</w:t>
      </w:r>
      <w:r>
        <w:t xml:space="preserve">, Yale Law School, New Haven, CT (Graduated 1992)</w:t>
      </w:r>
    </w:p>
    <w:bookmarkEnd w:id="22"/>
    <w:bookmarkStart w:id="26" w:name="professional-experience"/>
    <w:p>
      <w:pPr>
        <w:pStyle w:val="Heading2"/>
      </w:pPr>
      <w:r>
        <w:t xml:space="preserve">Professional Experience</w:t>
      </w:r>
    </w:p>
    <w:bookmarkStart w:id="23" w:name="X2a8e0ef56f512f4ddd442016de8838b8758f309"/>
    <w:p>
      <w:pPr>
        <w:pStyle w:val="Heading3"/>
      </w:pPr>
      <w:r>
        <w:t xml:space="preserve">Judge, Supreme Court of the State of New York, County of New York</w:t>
      </w:r>
    </w:p>
    <w:p>
      <w:pPr>
        <w:pStyle w:val="FirstParagraph"/>
      </w:pPr>
      <w:r>
        <w:rPr>
          <w:iCs/>
          <w:i/>
        </w:rPr>
        <w:t xml:space="preserve">January 2010 – Present</w:t>
      </w:r>
    </w:p>
    <w:p>
      <w:pPr>
        <w:numPr>
          <w:ilvl w:val="0"/>
          <w:numId w:val="1002"/>
        </w:numPr>
        <w:pStyle w:val="Compact"/>
      </w:pPr>
      <w:r>
        <w:t xml:space="preserve">Preside over complex civil and criminal cases, including high-profile matters involving corporate disputes, family law, and public safety.</w:t>
      </w:r>
    </w:p>
    <w:p>
      <w:pPr>
        <w:numPr>
          <w:ilvl w:val="0"/>
          <w:numId w:val="1002"/>
        </w:numPr>
        <w:pStyle w:val="Compact"/>
      </w:pPr>
      <w:r>
        <w:t xml:space="preserve">Ensure equitable application of laws within the United States New York City jurisdiction, adhering to constitutional standards and judicial precedents.</w:t>
      </w:r>
    </w:p>
    <w:p>
      <w:pPr>
        <w:numPr>
          <w:ilvl w:val="0"/>
          <w:numId w:val="1002"/>
        </w:numPr>
        <w:pStyle w:val="Compact"/>
      </w:pPr>
      <w:r>
        <w:t xml:space="preserve">Mentor junior judges and legal professionals through training programs organized by the New York State Judicial Institute.</w:t>
      </w:r>
    </w:p>
    <w:p>
      <w:pPr>
        <w:numPr>
          <w:ilvl w:val="0"/>
          <w:numId w:val="1002"/>
        </w:numPr>
        <w:pStyle w:val="Compact"/>
      </w:pPr>
      <w:r>
        <w:t xml:space="preserve">Participate in court reform initiatives to improve efficiency and accessibility for residents of the United States New York City.</w:t>
      </w:r>
    </w:p>
    <w:bookmarkEnd w:id="23"/>
    <w:bookmarkStart w:id="24" w:name="Xd20e04ba29dd4d80673a7269cb81705c148c976"/>
    <w:p>
      <w:pPr>
        <w:pStyle w:val="Heading3"/>
      </w:pPr>
      <w:r>
        <w:t xml:space="preserve">Judge, Criminal Court of the City of New York</w:t>
      </w:r>
    </w:p>
    <w:p>
      <w:pPr>
        <w:pStyle w:val="FirstParagraph"/>
      </w:pPr>
      <w:r>
        <w:rPr>
          <w:iCs/>
          <w:i/>
        </w:rPr>
        <w:t xml:space="preserve">July 2001 – December 2009</w:t>
      </w:r>
    </w:p>
    <w:p>
      <w:pPr>
        <w:numPr>
          <w:ilvl w:val="0"/>
          <w:numId w:val="1003"/>
        </w:numPr>
        <w:pStyle w:val="Compact"/>
      </w:pPr>
      <w:r>
        <w:t xml:space="preserve">Oversee felony and misdemeanor cases, focusing on fairness, procedural correctness, and the protection of defendants’ rights.</w:t>
      </w:r>
    </w:p>
    <w:p>
      <w:pPr>
        <w:numPr>
          <w:ilvl w:val="0"/>
          <w:numId w:val="1003"/>
        </w:numPr>
        <w:pStyle w:val="Compact"/>
      </w:pPr>
      <w:r>
        <w:t xml:space="preserve">Collaborate with prosecutors, defense attorneys, and law enforcement agencies to ensure justice is served in alignment with New York City’s legal framework.</w:t>
      </w:r>
    </w:p>
    <w:p>
      <w:pPr>
        <w:numPr>
          <w:ilvl w:val="0"/>
          <w:numId w:val="1003"/>
        </w:numPr>
        <w:pStyle w:val="Compact"/>
      </w:pPr>
      <w:r>
        <w:t xml:space="preserve">Developed a specialized docket for domestic violence cases to expedite proceedings while prioritizing victim safety in the United States New York City.</w:t>
      </w:r>
    </w:p>
    <w:bookmarkEnd w:id="24"/>
    <w:bookmarkStart w:id="25" w:name="X0f8f5676af4b7bc051d79e0714da21628a6d908"/>
    <w:p>
      <w:pPr>
        <w:pStyle w:val="Heading3"/>
      </w:pPr>
      <w:r>
        <w:t xml:space="preserve">Assistant District Attorney, Manhattan District Attorney’s Office</w:t>
      </w:r>
    </w:p>
    <w:p>
      <w:pPr>
        <w:pStyle w:val="FirstParagraph"/>
      </w:pPr>
      <w:r>
        <w:rPr>
          <w:iCs/>
          <w:i/>
        </w:rPr>
        <w:t xml:space="preserve">January 1995 – June 2001</w:t>
      </w:r>
    </w:p>
    <w:p>
      <w:pPr>
        <w:numPr>
          <w:ilvl w:val="0"/>
          <w:numId w:val="1004"/>
        </w:numPr>
        <w:pStyle w:val="Compact"/>
      </w:pPr>
      <w:r>
        <w:t xml:space="preserve">Prosecuted a wide range of criminal offenses, including violent crimes, white-collar fraud, and drug-related activities in New York City.</w:t>
      </w:r>
    </w:p>
    <w:p>
      <w:pPr>
        <w:numPr>
          <w:ilvl w:val="0"/>
          <w:numId w:val="1004"/>
        </w:numPr>
        <w:pStyle w:val="Compact"/>
      </w:pPr>
      <w:r>
        <w:t xml:space="preserve">Collaborated with federal agencies to address cross-border legal challenges within the United States New York City area.</w:t>
      </w:r>
    </w:p>
    <w:p>
      <w:pPr>
        <w:numPr>
          <w:ilvl w:val="0"/>
          <w:numId w:val="1004"/>
        </w:numPr>
        <w:pStyle w:val="Compact"/>
      </w:pPr>
      <w:r>
        <w:t xml:space="preserve">Received recognition for effective advocacy and commitment to justice from the New York State District Attorneys Association.</w:t>
      </w:r>
    </w:p>
    <w:bookmarkEnd w:id="25"/>
    <w:bookmarkEnd w:id="26"/>
    <w:bookmarkStart w:id="27" w:name="honors-and-awards"/>
    <w:p>
      <w:pPr>
        <w:pStyle w:val="Heading2"/>
      </w:pPr>
      <w:r>
        <w:t xml:space="preserve">Honors and Awards</w:t>
      </w:r>
    </w:p>
    <w:p>
      <w:pPr>
        <w:numPr>
          <w:ilvl w:val="0"/>
          <w:numId w:val="1005"/>
        </w:numPr>
        <w:pStyle w:val="Compact"/>
      </w:pPr>
      <w:r>
        <w:rPr>
          <w:bCs/>
          <w:b/>
        </w:rPr>
        <w:t xml:space="preserve">Outstanding Public Servant Award</w:t>
      </w:r>
      <w:r>
        <w:t xml:space="preserve">, New York City Bar Association (2018)</w:t>
      </w:r>
    </w:p>
    <w:p>
      <w:pPr>
        <w:numPr>
          <w:ilvl w:val="0"/>
          <w:numId w:val="1005"/>
        </w:numPr>
        <w:pStyle w:val="Compact"/>
      </w:pPr>
      <w:r>
        <w:rPr>
          <w:bCs/>
          <w:b/>
        </w:rPr>
        <w:t xml:space="preserve">Excellence in Judicial Leadership Award</w:t>
      </w:r>
      <w:r>
        <w:t xml:space="preserve">, National Judicial Education Program (2015)</w:t>
      </w:r>
    </w:p>
    <w:p>
      <w:pPr>
        <w:numPr>
          <w:ilvl w:val="0"/>
          <w:numId w:val="1005"/>
        </w:numPr>
        <w:pStyle w:val="Compact"/>
      </w:pPr>
      <w:r>
        <w:rPr>
          <w:bCs/>
          <w:b/>
        </w:rPr>
        <w:t xml:space="preserve">Pro Bono Legal Services Recognition</w:t>
      </w:r>
      <w:r>
        <w:t xml:space="preserve">, Legal Aid Society of New York (2012)</w:t>
      </w:r>
    </w:p>
    <w:p>
      <w:pPr>
        <w:numPr>
          <w:ilvl w:val="0"/>
          <w:numId w:val="1005"/>
        </w:numPr>
        <w:pStyle w:val="Compact"/>
      </w:pPr>
      <w:r>
        <w:rPr>
          <w:bCs/>
          <w:b/>
        </w:rPr>
        <w:t xml:space="preserve">Celebration of Excellence in Law</w:t>
      </w:r>
      <w:r>
        <w:t xml:space="preserve">, New York University School of Law Alumni Association (2010)</w:t>
      </w:r>
    </w:p>
    <w:bookmarkEnd w:id="27"/>
    <w:bookmarkStart w:id="28" w:name="publications-and-presentations"/>
    <w:p>
      <w:pPr>
        <w:pStyle w:val="Heading2"/>
      </w:pPr>
      <w:r>
        <w:t xml:space="preserve">Publications and Presentations</w:t>
      </w:r>
    </w:p>
    <w:p>
      <w:pPr>
        <w:numPr>
          <w:ilvl w:val="0"/>
          <w:numId w:val="1006"/>
        </w:numPr>
        <w:pStyle w:val="Compact"/>
      </w:pPr>
      <w:r>
        <w:t xml:space="preserve">"Judicial Ethics in the Modern Era: Challenges for New York City Courts," *New York Law Review* (2017).</w:t>
      </w:r>
    </w:p>
    <w:p>
      <w:pPr>
        <w:numPr>
          <w:ilvl w:val="0"/>
          <w:numId w:val="1006"/>
        </w:numPr>
        <w:pStyle w:val="Compact"/>
      </w:pPr>
      <w:r>
        <w:t xml:space="preserve">Keynote speaker at the "Future of Justice" conference hosted by the American Bar Association, New York City (2019).</w:t>
      </w:r>
    </w:p>
    <w:p>
      <w:pPr>
        <w:numPr>
          <w:ilvl w:val="0"/>
          <w:numId w:val="1006"/>
        </w:numPr>
        <w:pStyle w:val="Compact"/>
      </w:pPr>
      <w:r>
        <w:t xml:space="preserve">Co-authored a white paper on bail reform for the New York State Judicial Conference (2016).</w:t>
      </w:r>
    </w:p>
    <w:bookmarkEnd w:id="28"/>
    <w:bookmarkStart w:id="29" w:name="professional-affiliations"/>
    <w:p>
      <w:pPr>
        <w:pStyle w:val="Heading2"/>
      </w:pPr>
      <w:r>
        <w:t xml:space="preserve">Professional Affiliations</w:t>
      </w:r>
    </w:p>
    <w:p>
      <w:pPr>
        <w:numPr>
          <w:ilvl w:val="0"/>
          <w:numId w:val="1007"/>
        </w:numPr>
        <w:pStyle w:val="Compact"/>
      </w:pPr>
      <w:r>
        <w:t xml:space="preserve">Member, New York State Bar Association (since 1990)</w:t>
      </w:r>
    </w:p>
    <w:p>
      <w:pPr>
        <w:numPr>
          <w:ilvl w:val="0"/>
          <w:numId w:val="1007"/>
        </w:numPr>
        <w:pStyle w:val="Compact"/>
      </w:pPr>
      <w:r>
        <w:t xml:space="preserve">Court of Appeals of the United States, Advisory Committee on Judicial Education (2014–2018)</w:t>
      </w:r>
    </w:p>
    <w:p>
      <w:pPr>
        <w:numPr>
          <w:ilvl w:val="0"/>
          <w:numId w:val="1007"/>
        </w:numPr>
        <w:pStyle w:val="Compact"/>
      </w:pPr>
      <w:r>
        <w:t xml:space="preserve">Board Member, Legal Services Corporation of New York City (2015–Present)</w:t>
      </w:r>
    </w:p>
    <w:bookmarkEnd w:id="29"/>
    <w:bookmarkStart w:id="30"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colleagues, legal scholars, and community leaders in the United States New York City area.</w:t>
      </w:r>
    </w:p>
    <w:p>
      <w:pPr>
        <w:pStyle w:val="BodyText"/>
      </w:pPr>
      <w:r>
        <w:t xml:space="preserve">This Curriculum Vitae reflects the professional journey of a Judge dedicated to the principles of justice within the United States New York City judicial system.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2026-06-04T09:38:11Z</dcterms:created>
  <dcterms:modified xsi:type="dcterms:W3CDTF">2026-06-04T09:38:11Z</dcterms:modified>
</cp:coreProperties>
</file>

<file path=docProps/custom.xml><?xml version="1.0" encoding="utf-8"?>
<Properties xmlns="http://schemas.openxmlformats.org/officeDocument/2006/custom-properties" xmlns:vt="http://schemas.openxmlformats.org/officeDocument/2006/docPropsVTypes"/>
</file>