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Dedicated and skilled Laboratory Technician with [X years] of experience in laboratory operations, diagnostics, and research. Committed to delivering accurate and reliable results in a fast-paced environment. Aiming to contribute expertise in Saudi Arabia Riyadh’s healthcare sector by supporting diagnostic processes, ensuring compliance with national standards, and fostering innovation in laboratory practices.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Medical Laboratory Science</w:t>
      </w:r>
      <w:r>
        <w:t xml:space="preserve">, [Institution Name], Riyadh, Saudi Arabia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Laboratory Management</w:t>
      </w:r>
      <w:r>
        <w:t xml:space="preserve">, [Institution Name], Riyadh, Saudi Arabia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 in Quality Assurance and Control</w:t>
      </w:r>
      <w:r>
        <w:t xml:space="preserve">, [Relevant Organization], Riyadh, Saudi Arabia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a931ded805b214e10a1d6fc10474eddb74a232c"/>
    <w:p>
      <w:pPr>
        <w:pStyle w:val="Heading3"/>
      </w:pPr>
      <w:r>
        <w:rPr>
          <w:bCs/>
          <w:b/>
        </w:rPr>
        <w:t xml:space="preserve">Laboratory Technician</w:t>
      </w:r>
      <w:r>
        <w:t xml:space="preserve">, [Hospital/Institute Name], Riyadh, Saudi Arabia (Year – Year)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tests, including hematology, microbiology, and biochemical analyses to support clinical diagnoses.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to ensure accuracy and compliance with Saudi Arabian health regulations.</w:t>
      </w:r>
    </w:p>
    <w:p>
      <w:pPr>
        <w:numPr>
          <w:ilvl w:val="0"/>
          <w:numId w:val="1002"/>
        </w:numPr>
        <w:pStyle w:val="Compact"/>
      </w:pPr>
      <w:r>
        <w:t xml:space="preserve">Managed specimen collection, storage, and processing in accordance with ISO standards applicable in Saudi Arabia Riyadh.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staff to provide timely results for patient care, ensuring adherence to the Kingdom’s healthcare quality benchmarks.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to maintain a secure environment for both staff and patients, aligning with the Ministry of Health guidelines in Riyadh.</w:t>
      </w:r>
    </w:p>
    <w:bookmarkEnd w:id="22"/>
    <w:bookmarkStart w:id="23" w:name="Xb3b25ca8195a6033b120f6a9bb3b0f0617db648"/>
    <w:p>
      <w:pPr>
        <w:pStyle w:val="Heading3"/>
      </w:pPr>
      <w:r>
        <w:rPr>
          <w:bCs/>
          <w:b/>
        </w:rPr>
        <w:t xml:space="preserve">Laboratory Assistant</w:t>
      </w:r>
      <w:r>
        <w:t xml:space="preserve">, [Research Institution], Riyadh, Saudi Arabia (Year – Year)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infectious disease detection and molecular diagnostics, contributing to scientific publications and reports.</w:t>
      </w:r>
    </w:p>
    <w:p>
      <w:pPr>
        <w:numPr>
          <w:ilvl w:val="0"/>
          <w:numId w:val="1003"/>
        </w:numPr>
        <w:pStyle w:val="Compact"/>
      </w:pPr>
      <w:r>
        <w:t xml:space="preserve">Prepared reagents, solutions, and media for experimental procedures while ensuring adherence to laboratory safety protocols.</w:t>
      </w:r>
    </w:p>
    <w:p>
      <w:pPr>
        <w:numPr>
          <w:ilvl w:val="0"/>
          <w:numId w:val="1003"/>
        </w:numPr>
        <w:pStyle w:val="Compact"/>
      </w:pPr>
      <w:r>
        <w:t xml:space="preserve">Documented experimental data meticulously using electronic lab notebooks, supporting transparency and traceability in research outcomes.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advanced laboratory techniques to enhance technical proficiency and knowledge of emerging technologies relevant to Saudi Arabia’s healthcare sector.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operating laboratory equipment such as centrifuges, microscopes, spectrophotometers, and automated analyzers.</w:t>
      </w:r>
    </w:p>
    <w:p>
      <w:pPr>
        <w:numPr>
          <w:ilvl w:val="0"/>
          <w:numId w:val="1004"/>
        </w:numPr>
        <w:pStyle w:val="Compact"/>
      </w:pPr>
      <w:r>
        <w:t xml:space="preserve">Experienced in performing blood tests (e.g., CBC, CRP), urine analysis, and microbial culture techniques.</w:t>
      </w:r>
    </w:p>
    <w:p>
      <w:pPr>
        <w:numPr>
          <w:ilvl w:val="0"/>
          <w:numId w:val="1004"/>
        </w:numPr>
        <w:pStyle w:val="Compact"/>
      </w:pPr>
      <w:r>
        <w:t xml:space="preserve">Skilled in using laboratory information systems (LIS) to manage data entry and result reporting efficiently.</w:t>
      </w:r>
    </w:p>
    <w:p>
      <w:pPr>
        <w:numPr>
          <w:ilvl w:val="0"/>
          <w:numId w:val="1004"/>
        </w:numPr>
        <w:pStyle w:val="Compact"/>
      </w:pPr>
      <w:r>
        <w:t xml:space="preserve">Familiarity with Saudi Arabia’s national healthcare standards (e.g., SABS, ISO 15189) for laboratory accreditation.</w:t>
      </w:r>
    </w:p>
    <w:p>
      <w:pPr>
        <w:numPr>
          <w:ilvl w:val="0"/>
          <w:numId w:val="1004"/>
        </w:numPr>
        <w:pStyle w:val="Compact"/>
      </w:pPr>
      <w:r>
        <w:t xml:space="preserve">Strong knowledge of safety procedures, including handling hazardous materials and waste disposal in compliance with local regulations.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certification program in Laboratory Safety and Infection Control, Riyadh, Saudi Arabia (Year).</w:t>
      </w:r>
    </w:p>
    <w:p>
      <w:pPr>
        <w:numPr>
          <w:ilvl w:val="0"/>
          <w:numId w:val="1005"/>
        </w:numPr>
        <w:pStyle w:val="Compact"/>
      </w:pPr>
      <w:r>
        <w:t xml:space="preserve">Attended workshops on Advanced Diagnostic Techniques and Quality Management in Healthcare, hosted by the Saudi Commission for Health Specialties (SCFHS) (Year).</w:t>
      </w:r>
    </w:p>
    <w:p>
      <w:pPr>
        <w:numPr>
          <w:ilvl w:val="0"/>
          <w:numId w:val="1005"/>
        </w:numPr>
        <w:pStyle w:val="Compact"/>
      </w:pPr>
      <w:r>
        <w:t xml:space="preserve">Participated in online courses on Molecular Diagnostics and Emerging Technologies in Laboratory Science (Year).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(IELTS/TOEFL score if applicable).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Membre, Saudi Society of Medical Laboratory Science (SSMLS), Riyadh (Year – Present).</w:t>
      </w:r>
    </w:p>
    <w:p>
      <w:pPr>
        <w:numPr>
          <w:ilvl w:val="0"/>
          <w:numId w:val="1007"/>
        </w:numPr>
        <w:pStyle w:val="Compact"/>
      </w:pPr>
      <w:r>
        <w:t xml:space="preserve">Member, Arabian Gulf Clinical Pathology Society (AGCPS), Riyadh (Year – Present).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- Strong team player with a proven ability to work in multidisciplinary environments, particularly in the dynamic healthcare landscape of Saudi Arabia Riyadh.</w:t>
      </w:r>
      <w:r>
        <w:t xml:space="preserve"> </w:t>
      </w:r>
      <w:r>
        <w:t xml:space="preserve">- Committed to continuous learning and contributing to the advancement of laboratory science in line with Vision 2030 initiatives.</w:t>
      </w:r>
      <w:r>
        <w:t xml:space="preserve"> </w:t>
      </w:r>
      <w:r>
        <w:t xml:space="preserve">- Familiarity with local cultural and professional norms in Saudi Arabia, ensuring effective collaboration with colleagues and stakeholders.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  <w:r>
        <w:t xml:space="preserve"> </w:t>
      </w:r>
      <w:r>
        <w:t xml:space="preserve">Contact: [Your Email]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2026-07-20T07:40:11Z</dcterms:created>
  <dcterms:modified xsi:type="dcterms:W3CDTF">2026-07-20T07:40:11Z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