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Lawyer</w:t>
      </w:r>
      <w:r>
        <w:t xml:space="preserve"> </w:t>
      </w:r>
      <w:r>
        <w:t xml:space="preserve">in</w:t>
      </w:r>
      <w:r>
        <w:t xml:space="preserve"> </w:t>
      </w:r>
      <w:r>
        <w:t xml:space="preserve">Bangladesh</w:t>
      </w:r>
      <w:r>
        <w:t xml:space="preserve"> </w:t>
      </w:r>
      <w:r>
        <w:t xml:space="preserve">Dhaka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p>
      <w:pPr>
        <w:pStyle w:val="BodyText"/>
      </w:pPr>
      <w:r>
        <w:rPr>
          <w:bCs/>
          <w:b/>
        </w:rPr>
        <w:t xml:space="preserve">Nationality:</w:t>
      </w:r>
      <w:r>
        <w:t xml:space="preserve"> </w:t>
      </w:r>
      <w:r>
        <w:t xml:space="preserve">Bangladeshi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 Number:</w:t>
      </w:r>
      <w:r>
        <w:t xml:space="preserve"> </w:t>
      </w:r>
      <w:r>
        <w:t xml:space="preserve">+880-1234567890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Dhaka, Bangladesh]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Lawyer specializing in corporate law, civil litigation, and human rights advocacy in Bangladesh Dhaka. With [X years] of expertise in navigating the complex legal landscape of Bangladesh, I have consistently delivered exceptional results for clients across diverse sectors. My commitment to justice, combined with a deep understanding of Bangladeshi legal frameworks and cultural nuances, positions me as a trusted legal professional in Dhaka.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University of Dhaka, Bangladesh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Dhaka University Law School, Bangladesh</w:t>
      </w:r>
    </w:p>
    <w:bookmarkEnd w:id="22"/>
    <w:bookmarkStart w:id="23" w:name="legal-qualifications"/>
    <w:p>
      <w:pPr>
        <w:pStyle w:val="Heading2"/>
      </w:pPr>
      <w:r>
        <w:t xml:space="preserve">Legal Qualifications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Bangladesh Bar Council (BBarC) Registration Number:</w:t>
      </w:r>
      <w:r>
        <w:t xml:space="preserve"> </w:t>
      </w:r>
      <w:r>
        <w:t xml:space="preserve">[Your Registration Number]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Admitted as an Advocate of the Supreme Court of Bangladesh</w:t>
      </w:r>
    </w:p>
    <w:bookmarkEnd w:id="23"/>
    <w:bookmarkStart w:id="26" w:name="professional-experience"/>
    <w:p>
      <w:pPr>
        <w:pStyle w:val="Heading2"/>
      </w:pPr>
      <w:r>
        <w:t xml:space="preserve">Professional Experience</w:t>
      </w:r>
    </w:p>
    <w:bookmarkStart w:id="24" w:name="senior-lawyer"/>
    <w:p>
      <w:pPr>
        <w:pStyle w:val="Heading3"/>
      </w:pPr>
      <w:r>
        <w:rPr>
          <w:bCs/>
          <w:b/>
        </w:rPr>
        <w:t xml:space="preserve">Senior Lawyer</w:t>
      </w:r>
    </w:p>
    <w:p>
      <w:pPr>
        <w:pStyle w:val="FirstParagraph"/>
      </w:pPr>
      <w:r>
        <w:rPr>
          <w:iCs/>
          <w:i/>
        </w:rPr>
        <w:t xml:space="preserve">[Law Firm Name], Dhaka, Bangladesh</w:t>
      </w:r>
    </w:p>
    <w:p>
      <w:pPr>
        <w:pStyle w:val="BodyText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3"/>
        </w:numPr>
        <w:pStyle w:val="Compact"/>
      </w:pPr>
      <w:r>
        <w:t xml:space="preserve">Provided legal counsel to multinational corporations operating in Bangladesh, ensuring compliance with local regulations and international standards.</w:t>
      </w:r>
    </w:p>
    <w:p>
      <w:pPr>
        <w:numPr>
          <w:ilvl w:val="0"/>
          <w:numId w:val="1003"/>
        </w:numPr>
        <w:pStyle w:val="Compact"/>
      </w:pPr>
      <w:r>
        <w:t xml:space="preserve">Represented clients in high-profile civil and commercial litigation cases at the Dhaka High Court and Appellate Division.</w:t>
      </w:r>
    </w:p>
    <w:p>
      <w:pPr>
        <w:numPr>
          <w:ilvl w:val="0"/>
          <w:numId w:val="1003"/>
        </w:numPr>
        <w:pStyle w:val="Compact"/>
      </w:pPr>
      <w:r>
        <w:t xml:space="preserve">Advised on contract negotiations, intellectual property rights, and labor law matters specific to the Bangladeshi context.</w:t>
      </w:r>
    </w:p>
    <w:p>
      <w:pPr>
        <w:numPr>
          <w:ilvl w:val="0"/>
          <w:numId w:val="1003"/>
        </w:numPr>
        <w:pStyle w:val="Compact"/>
      </w:pPr>
      <w:r>
        <w:t xml:space="preserve">Collaborated with legal teams from Bangladesh Dhaka to draft complex legal documents, including merger agreements and dispute resolution clauses.</w:t>
      </w:r>
    </w:p>
    <w:bookmarkEnd w:id="24"/>
    <w:bookmarkStart w:id="25" w:name="junior-lawyer"/>
    <w:p>
      <w:pPr>
        <w:pStyle w:val="Heading3"/>
      </w:pPr>
      <w:r>
        <w:rPr>
          <w:bCs/>
          <w:b/>
        </w:rPr>
        <w:t xml:space="preserve">Junior Lawyer</w:t>
      </w:r>
    </w:p>
    <w:p>
      <w:pPr>
        <w:pStyle w:val="FirstParagraph"/>
      </w:pPr>
      <w:r>
        <w:rPr>
          <w:iCs/>
          <w:i/>
        </w:rPr>
        <w:t xml:space="preserve">[Legal Practice Name], Dhaka, Bangladesh</w:t>
      </w:r>
    </w:p>
    <w:p>
      <w:pPr>
        <w:pStyle w:val="BodyText"/>
      </w:pPr>
      <w:r>
        <w:rPr>
          <w:bCs/>
          <w:b/>
        </w:rPr>
        <w:t xml:space="preserve">Period: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Assisted senior lawyers in preparing case strategies for clients ranging from small businesses to government agencies in Dhaka.</w:t>
      </w:r>
    </w:p>
    <w:p>
      <w:pPr>
        <w:numPr>
          <w:ilvl w:val="0"/>
          <w:numId w:val="1004"/>
        </w:numPr>
        <w:pStyle w:val="Compact"/>
      </w:pPr>
      <w:r>
        <w:t xml:space="preserve">Conducted legal research on emerging laws affecting the Bangladeshi economy, such as tax reforms and environmental regulations.</w:t>
      </w:r>
    </w:p>
    <w:p>
      <w:pPr>
        <w:numPr>
          <w:ilvl w:val="0"/>
          <w:numId w:val="1004"/>
        </w:numPr>
        <w:pStyle w:val="Compact"/>
      </w:pPr>
      <w:r>
        <w:t xml:space="preserve">Handled client consultations, focusing on family law, property disputes, and consumer rights in Bangladesh Dhaka.</w:t>
      </w:r>
    </w:p>
    <w:p>
      <w:pPr>
        <w:numPr>
          <w:ilvl w:val="0"/>
          <w:numId w:val="1004"/>
        </w:numPr>
        <w:pStyle w:val="Compact"/>
      </w:pPr>
      <w:r>
        <w:t xml:space="preserve">Participated in community outreach programs to educate citizens about their legal rights under Bangladeshi law.</w:t>
      </w:r>
    </w:p>
    <w:bookmarkEnd w:id="25"/>
    <w:bookmarkEnd w:id="26"/>
    <w:bookmarkStart w:id="27" w:name="areas-of-expertise"/>
    <w:p>
      <w:pPr>
        <w:pStyle w:val="Heading2"/>
      </w:pPr>
      <w:r>
        <w:t xml:space="preserve">Areas of Expertise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Civil Litigation:</w:t>
      </w:r>
      <w:r>
        <w:t xml:space="preserve"> </w:t>
      </w:r>
      <w:r>
        <w:t xml:space="preserve">Experienced in handling cases involving property disputes, tenancy issues, and breach of contract in Bangladesh Dhaka.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Criminal Law:</w:t>
      </w:r>
      <w:r>
        <w:t xml:space="preserve"> </w:t>
      </w:r>
      <w:r>
        <w:t xml:space="preserve">Represented clients in both petty and serious criminal cases, ensuring adherence to the principles of natural justice under Bangladeshi law.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Corporate Law:</w:t>
      </w:r>
      <w:r>
        <w:t xml:space="preserve"> </w:t>
      </w:r>
      <w:r>
        <w:t xml:space="preserve">Advised on company formation, shareholder agreements, and compliance with the Companies Act of Bangladesh.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Human Rights Advocacy:</w:t>
      </w:r>
      <w:r>
        <w:t xml:space="preserve"> </w:t>
      </w:r>
      <w:r>
        <w:t xml:space="preserve">Actively involved in cases related to discrimination, labor rights, and gender-based violence in Dhaka.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International Law:</w:t>
      </w:r>
      <w:r>
        <w:t xml:space="preserve"> </w:t>
      </w:r>
      <w:r>
        <w:t xml:space="preserve">Explored cross-border legal challenges, including foreign investment regulations and international trade agreements relevant to Bangladesh.</w:t>
      </w:r>
    </w:p>
    <w:bookmarkEnd w:id="27"/>
    <w:bookmarkStart w:id="28" w:name="notable-achievements"/>
    <w:p>
      <w:pPr>
        <w:pStyle w:val="Heading2"/>
      </w:pPr>
      <w:r>
        <w:t xml:space="preserve">Notable Achievements</w:t>
      </w:r>
    </w:p>
    <w:p>
      <w:pPr>
        <w:numPr>
          <w:ilvl w:val="0"/>
          <w:numId w:val="1006"/>
        </w:numPr>
        <w:pStyle w:val="Compact"/>
      </w:pPr>
      <w:r>
        <w:t xml:space="preserve">Succeeded in securing a landmark judgment for [Client Name] in a high-profile property dispute at the Dhaka High Court, setting a precedent for similar cases.</w:t>
      </w:r>
    </w:p>
    <w:p>
      <w:pPr>
        <w:numPr>
          <w:ilvl w:val="0"/>
          <w:numId w:val="1006"/>
        </w:numPr>
        <w:pStyle w:val="Compact"/>
      </w:pPr>
      <w:r>
        <w:t xml:space="preserve">Contributed to the drafting of a legal guide on labor rights for SMEs in Bangladesh, distributed by [Relevant Organization].</w:t>
      </w:r>
    </w:p>
    <w:p>
      <w:pPr>
        <w:numPr>
          <w:ilvl w:val="0"/>
          <w:numId w:val="1006"/>
        </w:numPr>
        <w:pStyle w:val="Compact"/>
      </w:pPr>
      <w:r>
        <w:t xml:space="preserve">Recognized as "Top Lawyer in Dhaka" by [Legal Publication Name] in [Year], acknowledging excellence in corporate law and client service.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Bangladesh Bar Council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Dhaka Legal Association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Bar Association (IBA)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Bangla – Native speaker</w:t>
      </w:r>
    </w:p>
    <w:p>
      <w:pPr>
        <w:numPr>
          <w:ilvl w:val="0"/>
          <w:numId w:val="1008"/>
        </w:numPr>
        <w:pStyle w:val="Compact"/>
      </w:pPr>
      <w:r>
        <w:t xml:space="preserve">English – Fluent (IELTS/TOEFL score if applicable)</w:t>
      </w:r>
    </w:p>
    <w:p>
      <w:pPr>
        <w:numPr>
          <w:ilvl w:val="0"/>
          <w:numId w:val="1008"/>
        </w:numPr>
        <w:pStyle w:val="Compact"/>
      </w:pPr>
      <w:r>
        <w:t xml:space="preserve">Basic knowledge of Hindi and Urdu for communication with diverse client bases in Dhaka.</w:t>
      </w:r>
    </w:p>
    <w:bookmarkEnd w:id="30"/>
    <w:bookmarkStart w:id="31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9"/>
        </w:numPr>
        <w:pStyle w:val="Compact"/>
      </w:pPr>
      <w:r>
        <w:t xml:space="preserve">Volunteered as a legal advisor at [Local NGO Name], providing free consultations to underprivileged communities in Bangladesh Dhaka.</w:t>
      </w:r>
    </w:p>
    <w:p>
      <w:pPr>
        <w:numPr>
          <w:ilvl w:val="0"/>
          <w:numId w:val="1009"/>
        </w:numPr>
        <w:pStyle w:val="Compact"/>
      </w:pPr>
      <w:r>
        <w:t xml:space="preserve">Organized workshops on legal literacy for women and youth in partnership with the Bangladesh Legal Aid and Services Authority (BLASA).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colleagues, clients, and mentors from Bangladesh Dhaka’s legal community.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Lawyer practicing in Bangladesh Dhaka. It emphasizes expertise in the local legal system while aligning with international professional standards.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Lawyer in Bangladesh Dhaka</dc:title>
  <dc:creator/>
  <dc:language>en</dc:language>
  <cp:keywords/>
  <dcterms:created xsi:type="dcterms:W3CDTF">2026-07-24T04:49:14Z</dcterms:created>
  <dcterms:modified xsi:type="dcterms:W3CDTF">2026-07-24T04:49:14Z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