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lawyer-in-belgium-brussels"/>
    <w:p>
      <w:pPr>
        <w:pStyle w:val="Heading2"/>
      </w:pPr>
      <w:r>
        <w:t xml:space="preserve">Lawyer in Belgium Brussels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 | [LinkedIn Profile]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Brussels, Belgium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highly qualified and experienced Lawyer in Belgium Brussels, I specialize in providing comprehensive legal services tailored to the unique needs of clients operating within the European Union and beyond. With a deep understanding of Belgian law, international legal frameworks, and the intricacies of Brussels' dynamic legal environment, I am committed to delivering strategic counsel that aligns with both local regulations and global standards. My expertise spans corporate law, dispute resolution, immigration matters, and EU regulatory compliance—making me a trusted partner for individuals and organizations seeking reliable legal representation in Belgium Brussels.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Laws (LL.M.)</w:t>
      </w:r>
    </w:p>
    <w:p>
      <w:pPr>
        <w:pStyle w:val="BodyText"/>
      </w:pPr>
      <w:r>
        <w:t xml:space="preserve">Université libre de Bruxelles (ULB), Brussels, Belgium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Focused on European Union law, commercial law, and international arbitration.</w:t>
      </w:r>
    </w:p>
    <w:p>
      <w:pPr>
        <w:numPr>
          <w:ilvl w:val="0"/>
          <w:numId w:val="1001"/>
        </w:numPr>
        <w:pStyle w:val="Compact"/>
      </w:pPr>
      <w:r>
        <w:t xml:space="preserve">Participated in moot court competitions at the European Court of Human Rights.</w:t>
      </w:r>
    </w:p>
    <w:p>
      <w:pPr>
        <w:pStyle w:val="FirstParagraph"/>
      </w:pPr>
      <w:r>
        <w:rPr>
          <w:bCs/>
          <w:b/>
        </w:rPr>
        <w:t xml:space="preserve">Law Degree (Licence en Droit)</w:t>
      </w:r>
    </w:p>
    <w:p>
      <w:pPr>
        <w:pStyle w:val="BodyText"/>
      </w:pPr>
      <w:r>
        <w:t xml:space="preserve">Université catholique de Louvain (UCL), Belgium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Covered core legal disciplines including civil law, criminal law, and administrative law.</w:t>
      </w:r>
    </w:p>
    <w:p>
      <w:pPr>
        <w:numPr>
          <w:ilvl w:val="0"/>
          <w:numId w:val="1002"/>
        </w:numPr>
        <w:pStyle w:val="Compact"/>
      </w:pPr>
      <w:r>
        <w:t xml:space="preserve">Internship at a leading Brussels-based law firm, gaining hands-on experience in legal research and client communication.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Lawyer</w:t>
      </w:r>
    </w:p>
    <w:p>
      <w:pPr>
        <w:pStyle w:val="BodyText"/>
      </w:pPr>
      <w:r>
        <w:t xml:space="preserve">ABC Law Firm, Brussels, Belgium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Advised multinational corporations on compliance with Belgian and EU regulations, including data protection laws (GDPR) and labor standards.</w:t>
      </w:r>
    </w:p>
    <w:p>
      <w:pPr>
        <w:numPr>
          <w:ilvl w:val="0"/>
          <w:numId w:val="1003"/>
        </w:numPr>
        <w:pStyle w:val="Compact"/>
      </w:pPr>
      <w:r>
        <w:t xml:space="preserve">Represented clients in commercial disputes before the Brussels Courts of First Instance, achieving favorable settlements in 85% of cases.</w:t>
      </w:r>
    </w:p>
    <w:p>
      <w:pPr>
        <w:numPr>
          <w:ilvl w:val="0"/>
          <w:numId w:val="1003"/>
        </w:numPr>
        <w:pStyle w:val="Compact"/>
      </w:pPr>
      <w:r>
        <w:t xml:space="preserve">Collaborated with legal teams across Europe to draft cross-border contracts and navigate regulatory challenges in Belgium Brussels.</w:t>
      </w:r>
    </w:p>
    <w:p>
      <w:pPr>
        <w:pStyle w:val="FirstParagraph"/>
      </w:pPr>
      <w:r>
        <w:rPr>
          <w:bCs/>
          <w:b/>
        </w:rPr>
        <w:t xml:space="preserve">Legal Counsel</w:t>
      </w:r>
    </w:p>
    <w:p>
      <w:pPr>
        <w:pStyle w:val="BodyText"/>
      </w:pPr>
      <w:r>
        <w:t xml:space="preserve">XYZ International Law Office, Brussels, Belgium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legal support to startups and SMEs in Brussels, focusing on business registration, intellectual property rights, and contract negotiations.</w:t>
      </w:r>
    </w:p>
    <w:p>
      <w:pPr>
        <w:numPr>
          <w:ilvl w:val="0"/>
          <w:numId w:val="1004"/>
        </w:numPr>
        <w:pStyle w:val="Compact"/>
      </w:pPr>
      <w:r>
        <w:t xml:space="preserve">Organized workshops on EU law updates for local businesses, emphasizing the impact of Belgium Brussels’ legal environment on trade and investment.</w:t>
      </w:r>
    </w:p>
    <w:p>
      <w:pPr>
        <w:numPr>
          <w:ilvl w:val="0"/>
          <w:numId w:val="1004"/>
        </w:numPr>
        <w:pStyle w:val="Compact"/>
      </w:pPr>
      <w:r>
        <w:t xml:space="preserve">Managed a portfolio of immigration cases, assisting expatriates in navigating the complexities of Belgian residency and work permits.</w:t>
      </w:r>
    </w:p>
    <w:bookmarkEnd w:id="23"/>
    <w:bookmarkStart w:id="24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t xml:space="preserve">Member of the Bar Association of Brussels (Avocat au Barreau de Bruxelles), [Year Joined]</w:t>
      </w:r>
    </w:p>
    <w:p>
      <w:pPr>
        <w:numPr>
          <w:ilvl w:val="0"/>
          <w:numId w:val="1005"/>
        </w:numPr>
        <w:pStyle w:val="Compact"/>
      </w:pPr>
      <w:r>
        <w:t xml:space="preserve">Active participant in the European Law Students’ Association (ELSA) and the International Bar Association (IBA).</w:t>
      </w:r>
    </w:p>
    <w:p>
      <w:pPr>
        <w:numPr>
          <w:ilvl w:val="0"/>
          <w:numId w:val="1005"/>
        </w:numPr>
        <w:pStyle w:val="Compact"/>
      </w:pPr>
      <w:r>
        <w:t xml:space="preserve">Contributor to legal publications focused on Belgian law, including articles on EU regulatory updates relevant to Brussels-based businesses.</w:t>
      </w:r>
    </w:p>
    <w:bookmarkEnd w:id="24"/>
    <w:bookmarkStart w:id="2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Fluent in French and Dutch (native speakers of both languages).</w:t>
      </w:r>
    </w:p>
    <w:p>
      <w:pPr>
        <w:numPr>
          <w:ilvl w:val="0"/>
          <w:numId w:val="1006"/>
        </w:numPr>
        <w:pStyle w:val="Compact"/>
      </w:pPr>
      <w:r>
        <w:t xml:space="preserve">Proficient in English and Spanish, with a working knowledge of German.</w:t>
      </w:r>
    </w:p>
    <w:p>
      <w:pPr>
        <w:numPr>
          <w:ilvl w:val="0"/>
          <w:numId w:val="1006"/>
        </w:numPr>
        <w:pStyle w:val="Compact"/>
      </w:pPr>
      <w:r>
        <w:t xml:space="preserve">Certified in legal translation for Belgian court proceedings.</w:t>
      </w:r>
    </w:p>
    <w:bookmarkEnd w:id="25"/>
    <w:bookmarkStart w:id="26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7"/>
        </w:numPr>
        <w:pStyle w:val="Compact"/>
      </w:pPr>
      <w:r>
        <w:t xml:space="preserve">Expertise in Belgian civil and commercial law, including contract drafting and dispute resolution.</w:t>
      </w:r>
    </w:p>
    <w:p>
      <w:pPr>
        <w:numPr>
          <w:ilvl w:val="0"/>
          <w:numId w:val="1007"/>
        </w:numPr>
        <w:pStyle w:val="Compact"/>
      </w:pPr>
      <w:r>
        <w:t xml:space="preserve">Strong analytical skills with a focus on interpreting complex legal texts and regulatory frameworks in Belgium Brussels.</w:t>
      </w:r>
    </w:p>
    <w:p>
      <w:pPr>
        <w:numPr>
          <w:ilvl w:val="0"/>
          <w:numId w:val="1007"/>
        </w:numPr>
        <w:pStyle w:val="Compact"/>
      </w:pPr>
      <w:r>
        <w:t xml:space="preserve">Exceptional communication abilities, tailored to both legal professionals and non-technical clients.</w:t>
      </w:r>
    </w:p>
    <w:p>
      <w:pPr>
        <w:numPr>
          <w:ilvl w:val="0"/>
          <w:numId w:val="1007"/>
        </w:numPr>
        <w:pStyle w:val="Compact"/>
      </w:pPr>
      <w:r>
        <w:t xml:space="preserve">Proficient in legal research tools such as LexisNexis and Westlaw, with a deep understanding of Belgian case law databases.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Certified EU Law Specialist</w:t>
      </w:r>
    </w:p>
    <w:p>
      <w:pPr>
        <w:pStyle w:val="BodyText"/>
      </w:pPr>
      <w:r>
        <w:t xml:space="preserve">European Commission, [Year]</w:t>
      </w:r>
    </w:p>
    <w:p>
      <w:pPr>
        <w:numPr>
          <w:ilvl w:val="0"/>
          <w:numId w:val="1008"/>
        </w:numPr>
        <w:pStyle w:val="Compact"/>
      </w:pPr>
      <w:r>
        <w:t xml:space="preserve">Completed advanced training on EU legal mechanisms and their implementation in Belgian national law.</w:t>
      </w:r>
    </w:p>
    <w:p>
      <w:pPr>
        <w:numPr>
          <w:ilvl w:val="0"/>
          <w:numId w:val="1008"/>
        </w:numPr>
        <w:pStyle w:val="Compact"/>
      </w:pPr>
      <w:r>
        <w:t xml:space="preserve">Focused on areas such as competition law, data protection, and cross-border trade.</w:t>
      </w:r>
    </w:p>
    <w:p>
      <w:pPr>
        <w:pStyle w:val="FirstParagraph"/>
      </w:pPr>
      <w:r>
        <w:rPr>
          <w:bCs/>
          <w:b/>
        </w:rPr>
        <w:t xml:space="preserve">Professional Development in Mediation</w:t>
      </w:r>
    </w:p>
    <w:p>
      <w:pPr>
        <w:pStyle w:val="BodyText"/>
      </w:pPr>
      <w:r>
        <w:t xml:space="preserve">Brussels Institute of Legal Training (BILT), [Year]</w:t>
      </w:r>
    </w:p>
    <w:p>
      <w:pPr>
        <w:numPr>
          <w:ilvl w:val="0"/>
          <w:numId w:val="1009"/>
        </w:numPr>
        <w:pStyle w:val="Compact"/>
      </w:pPr>
      <w:r>
        <w:t xml:space="preserve">Gained certification in alternative dispute resolution, enhancing the ability to mediate cases efficiently in Belgium Brussels.</w:t>
      </w:r>
    </w:p>
    <w:bookmarkEnd w:id="27"/>
    <w:bookmarkStart w:id="28" w:name="publications-and-contributions"/>
    <w:p>
      <w:pPr>
        <w:pStyle w:val="Heading2"/>
      </w:pPr>
      <w:r>
        <w:t xml:space="preserve">Publications and Contributions</w:t>
      </w:r>
    </w:p>
    <w:p>
      <w:pPr>
        <w:pStyle w:val="FirstParagraph"/>
      </w:pPr>
      <w:r>
        <w:rPr>
          <w:bCs/>
          <w:b/>
        </w:rPr>
        <w:t xml:space="preserve">Article:</w:t>
      </w:r>
      <w:r>
        <w:t xml:space="preserve"> </w:t>
      </w:r>
      <w:r>
        <w:t xml:space="preserve">"The Role of Belgian Law in Shaping EU Regulatory Compliance" – Published in the Brussels Legal Review, [Year]</w:t>
      </w:r>
    </w:p>
    <w:p>
      <w:pPr>
        <w:pStyle w:val="BodyText"/>
      </w:pPr>
      <w:r>
        <w:rPr>
          <w:bCs/>
          <w:b/>
        </w:rPr>
        <w:t xml:space="preserve">Conference Speaker:</w:t>
      </w:r>
      <w:r>
        <w:t xml:space="preserve"> </w:t>
      </w:r>
      <w:r>
        <w:t xml:space="preserve">"Navigating Immigration Law in Belgium Brussels" – Delivered at the International Migration Conference, [Year]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Belgium Brussels</dc:title>
  <dc:creator/>
  <dc:language>en</dc:language>
  <cp:keywords/>
  <dcterms:created xsi:type="dcterms:W3CDTF">2026-07-29T00:24:13Z</dcterms:created>
  <dcterms:modified xsi:type="dcterms:W3CDTF">2026-07-29T00:24:13Z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