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[+57 300 123 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Colombia Bogotá with over [X years] of expertise in [specific legal areas, e.g., corporate law, criminal defense, human rights]. Committed to providing high-quality legal services tailored to the unique needs of clients in the Colombian capital. A strong understanding of Colombia’s legal framework, particularly within Bogotá’s judicial and administrative systems. Proven ability to navigate complex legal challenges while maintaining a client-centered approach.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Nacional de Colombia</w:t>
      </w:r>
      <w:r>
        <w:t xml:space="preserve">, Bogotá,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de Altos Estudios en Derecho (EAE)</w:t>
      </w:r>
      <w:r>
        <w:t xml:space="preserve">, Bogotá,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Legal Studies Program</w:t>
      </w:r>
      <w:r>
        <w:t xml:space="preserve">, [University Name], [Country]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t xml:space="preserve">Senior Lawyer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[Law Firm Name], Bogotá,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and local businesses on corporate law, contract negotiations, and compliance with Colombian regulations.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before the Supreme Court of Colombia and Bogotá’s regional tribunals.</w:t>
      </w:r>
    </w:p>
    <w:p>
      <w:pPr>
        <w:numPr>
          <w:ilvl w:val="0"/>
          <w:numId w:val="1002"/>
        </w:numPr>
        <w:pStyle w:val="Compact"/>
      </w:pPr>
      <w:r>
        <w:t xml:space="preserve">Developed strategic legal frameworks for mergers, acquisitions, and international business expansions in Colombia Bogotá.</w:t>
      </w:r>
    </w:p>
    <w:p>
      <w:pPr>
        <w:numPr>
          <w:ilvl w:val="0"/>
          <w:numId w:val="1002"/>
        </w:numPr>
        <w:pStyle w:val="Compact"/>
      </w:pPr>
      <w:r>
        <w:t xml:space="preserve">Collaborated with public institutions to draft policies aligned with constitutional principles and human rights standards.</w:t>
      </w:r>
    </w:p>
    <w:bookmarkEnd w:id="22"/>
    <w:bookmarkStart w:id="23" w:name="juridical-advisor"/>
    <w:p>
      <w:pPr>
        <w:pStyle w:val="Heading3"/>
      </w:pPr>
      <w:r>
        <w:t xml:space="preserve">Juridical Advisor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[Government Agency or Non-Profit], Bogotá,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Advised on legal reforms related to urban development and environmental protection in Bogotá.</w:t>
      </w:r>
    </w:p>
    <w:p>
      <w:pPr>
        <w:numPr>
          <w:ilvl w:val="0"/>
          <w:numId w:val="1003"/>
        </w:numPr>
        <w:pStyle w:val="Compact"/>
      </w:pPr>
      <w:r>
        <w:t xml:space="preserve">Reviewed and approved contracts for public infrastructure projects, ensuring compliance with national laws.</w:t>
      </w:r>
    </w:p>
    <w:p>
      <w:pPr>
        <w:numPr>
          <w:ilvl w:val="0"/>
          <w:numId w:val="1003"/>
        </w:numPr>
        <w:pStyle w:val="Compact"/>
      </w:pPr>
      <w:r>
        <w:t xml:space="preserve">Led training sessions for municipal employees on constitutional law and administrative procedures in Colombia Bogotá.</w:t>
      </w:r>
    </w:p>
    <w:bookmarkEnd w:id="23"/>
    <w:bookmarkStart w:id="24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[Law Firm Name], Bogotá, Colombia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Colombian legal procedures, including civil litigation, corporate law, and criminal defense.</w:t>
      </w:r>
    </w:p>
    <w:p>
      <w:pPr>
        <w:numPr>
          <w:ilvl w:val="0"/>
          <w:numId w:val="1005"/>
        </w:numPr>
        <w:pStyle w:val="Compact"/>
      </w:pPr>
      <w:r>
        <w:t xml:space="preserve">Proficient in drafting contracts, legal opinions, and compliance reports tailored to Bogotá’s regulatory environment.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resolving complex legal disputes.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(proficient), with basic knowledge of French or other languages.</w:t>
      </w:r>
    </w:p>
    <w:p>
      <w:pPr>
        <w:numPr>
          <w:ilvl w:val="0"/>
          <w:numId w:val="1005"/>
        </w:numPr>
        <w:pStyle w:val="Compact"/>
      </w:pPr>
      <w:r>
        <w:t xml:space="preserve">Experience in using legal research tools such as LegisLac, Jurisprudencia Colombia, and LexisNexis.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de Abogados de Bogotá</w:t>
      </w:r>
      <w:r>
        <w:t xml:space="preserve">,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Asociación Colombiana de Derecho Empresarial (ACDE)</w:t>
      </w:r>
      <w:r>
        <w:t xml:space="preserve">,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Bar Association (IBA)</w:t>
      </w:r>
      <w:r>
        <w:t xml:space="preserve">, Member since [Year]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Legal Ethics and Professional Responsibility</w:t>
      </w:r>
      <w:r>
        <w:t xml:space="preserve">, [Institution Name], Bogotá, Colombia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Corporate Compliance in Latin America</w:t>
      </w:r>
      <w:r>
        <w:t xml:space="preserve">, [Institution Name], [Location]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in Criminal Law Procedures</w:t>
      </w:r>
      <w:r>
        <w:t xml:space="preserve">, Universidad de los Andes, Bogotá, Colombia – [Year]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 speaker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(TOEFL/IELTS score if applicable)</w:t>
      </w:r>
    </w:p>
    <w:p>
      <w:pPr>
        <w:numPr>
          <w:ilvl w:val="0"/>
          <w:numId w:val="1008"/>
        </w:numPr>
        <w:pStyle w:val="Compact"/>
      </w:pPr>
      <w:r>
        <w:t xml:space="preserve">French: Basic understanding (optional)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Civil Society Organization:</w:t>
      </w:r>
      <w:r>
        <w:t xml:space="preserve"> </w:t>
      </w:r>
      <w:r>
        <w:t xml:space="preserve">[Name], Bogotá, Colombia</w:t>
      </w:r>
      <w:r>
        <w:br/>
      </w:r>
      <w:r>
        <w:rPr>
          <w:bCs/>
          <w:b/>
        </w:rPr>
        <w:t xml:space="preserve">Dates: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9"/>
        </w:numPr>
        <w:pStyle w:val="Compact"/>
      </w:pPr>
      <w:r>
        <w:t xml:space="preserve">Provided free legal consultations to underserved communities in Bogotá on issues related to housing rights and labor laws.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advocate for legal reforms addressing gender-based violence in Colombia.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"The Role of Corporate Law in Bogotá’s Economic Growth"</w:t>
      </w:r>
      <w:r>
        <w:t xml:space="preserve">, [Journal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Presentation at the Latin American Legal Conference</w:t>
      </w:r>
      <w:r>
        <w:t xml:space="preserve">, [City, Country],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Lawyer in Colombia Bogotá</dc:title>
  <dc:creator/>
  <dc:language>en</dc:language>
  <cp:keywords/>
  <dcterms:created xsi:type="dcterms:W3CDTF">2025-12-03T23:50:34Z</dcterms:created>
  <dcterms:modified xsi:type="dcterms:W3CDTF">2025-12-03T23:50:34Z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