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Xab5837d19d9063f15399bffe6a13a0e9d737c63"/>
    <w:p>
      <w:pPr>
        <w:pStyle w:val="Heading2"/>
      </w:pPr>
      <w:r>
        <w:rPr>
          <w:bCs/>
          <w:b/>
        </w:rPr>
        <w:t xml:space="preserve">Lawyer Specializing in Colombia Medellín Legal Frameworks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strong foundation in Colombian legal systems, specializing in corporate law, labor rights, and human rights advocacy. Based in Medellín, Colombia, I have worked extensively on cases that reflect the unique sociolegal dynamics of this vibrant city. My career is driven by a commitment to justice, ethical practice, and serving the legal needs of individuals and organizations in Colombia Medellín. With a deep understanding of local regulations and international standards, I provide tailored legal solutions that align with both national laws and global best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(J.D.)</w:t>
      </w:r>
      <w:r>
        <w:t xml:space="preserve">, Universidad Nacional de Colombia, Medellín Campus,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Human Rights and International Law</w:t>
      </w:r>
      <w:r>
        <w:t xml:space="preserve">, Universidad de los Andes, Bogotá,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Corporate Compliance and Ethics</w:t>
      </w:r>
      <w:r>
        <w:t xml:space="preserve">, Instituto de Estudios Jurídicos, Medellín, 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80608d42649dbd83aaa8caa932ac6d36c7a52e"/>
    <w:p>
      <w:pPr>
        <w:pStyle w:val="Heading4"/>
      </w:pPr>
      <w:r>
        <w:rPr>
          <w:bCs/>
          <w:b/>
        </w:rPr>
        <w:t xml:space="preserve">Legal Counsel - Firma Jurídica Medellín S.A.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clients on corporate governance, contract negotiation, and dispute resolution in Medellín’s business sector.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courts across Colombia, with a focus on Medellín’s jurisdictional nuances.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draft policies aligning with Colombian labor laws and human rights frameworks.</w:t>
      </w:r>
    </w:p>
    <w:p>
      <w:pPr>
        <w:numPr>
          <w:ilvl w:val="0"/>
          <w:numId w:val="1002"/>
        </w:numPr>
        <w:pStyle w:val="Compact"/>
      </w:pPr>
      <w:r>
        <w:t xml:space="preserve">Organized workshops for small businesses in Medellín on legal compliance and risk management.</w:t>
      </w:r>
    </w:p>
    <w:bookmarkEnd w:id="23"/>
    <w:bookmarkStart w:id="24" w:name="X9da7df377bcd3d4689900d64397c013a91d94e4"/>
    <w:p>
      <w:pPr>
        <w:pStyle w:val="Heading4"/>
      </w:pPr>
      <w:r>
        <w:rPr>
          <w:bCs/>
          <w:b/>
        </w:rPr>
        <w:t xml:space="preserve">Legal Intern - Corte Superior de Justicia de Antioquia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civil and criminal cases, gaining hands-on experience with Medellín’s judicial procedures.</w:t>
      </w:r>
    </w:p>
    <w:p>
      <w:pPr>
        <w:numPr>
          <w:ilvl w:val="0"/>
          <w:numId w:val="1003"/>
        </w:numPr>
        <w:pStyle w:val="Compact"/>
      </w:pPr>
      <w:r>
        <w:t xml:space="preserve">Prepared legal documents and briefs under the supervision of senior judges in Antioquia’s high courts.</w:t>
      </w:r>
    </w:p>
    <w:p>
      <w:pPr>
        <w:numPr>
          <w:ilvl w:val="0"/>
          <w:numId w:val="1003"/>
        </w:numPr>
        <w:pStyle w:val="Compact"/>
      </w:pPr>
      <w:r>
        <w:t xml:space="preserve">Contributed to public legal education initiatives aimed at improving access to justice for underserved communities in Medellín.</w:t>
      </w:r>
    </w:p>
    <w:bookmarkEnd w:id="24"/>
    <w:bookmarkStart w:id="25" w:name="X4352623f768ecd94dd865cfc0037e6782d7e20a"/>
    <w:p>
      <w:pPr>
        <w:pStyle w:val="Heading4"/>
      </w:pPr>
      <w:r>
        <w:rPr>
          <w:bCs/>
          <w:b/>
        </w:rPr>
        <w:t xml:space="preserve">Legal Assistant - Asociación para la Defensa de los Derechos Humanos en Medellín</w:t>
      </w:r>
    </w:p>
    <w:p>
      <w:pPr>
        <w:pStyle w:val="FirstParagraph"/>
      </w:pPr>
      <w:r>
        <w:rPr>
          <w:iCs/>
          <w:i/>
        </w:rPr>
        <w:t xml:space="preserve">January 2016 – May 2017</w:t>
      </w:r>
    </w:p>
    <w:p>
      <w:pPr>
        <w:numPr>
          <w:ilvl w:val="0"/>
          <w:numId w:val="1004"/>
        </w:numPr>
        <w:pStyle w:val="Compact"/>
      </w:pPr>
      <w:r>
        <w:t xml:space="preserve">Supported human rights cases involving labor exploitation and environmental justice in Medellín.</w:t>
      </w:r>
    </w:p>
    <w:p>
      <w:pPr>
        <w:numPr>
          <w:ilvl w:val="0"/>
          <w:numId w:val="1004"/>
        </w:numPr>
        <w:pStyle w:val="Compact"/>
      </w:pPr>
      <w:r>
        <w:t xml:space="preserve">Conducted legal research on Colombian constitutional law and international treaties relevant to human rights advocacy.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develop legal strategies for marginalized groups in the region.</w:t>
      </w:r>
    </w:p>
    <w:bookmarkEnd w:id="25"/>
    <w:bookmarkEnd w:id="26"/>
    <w:bookmarkStart w:id="27" w:name="legal-specializations"/>
    <w:p>
      <w:pPr>
        <w:pStyle w:val="Heading3"/>
      </w:pPr>
      <w:r>
        <w:t xml:space="preserve">Legal Specializations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local and international businesses on compliance, mergers, and acquisitions in Medellín’s dynamic economy.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Rights:</w:t>
      </w:r>
      <w:r>
        <w:t xml:space="preserve"> </w:t>
      </w:r>
      <w:r>
        <w:t xml:space="preserve">Representing employees and employers in disputes related to workplace safety, discrimination, and contractual obligations.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Focusing on cases involving social justice, gender equality, and environmental protection in Colombia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Handling personal injury claims, property disputes, and family law matters with a focus on Medellín’s legal landscape.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Bar Association Membership</w:t>
      </w:r>
      <w:r>
        <w:t xml:space="preserve">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Course in Digital Legal Practice</w:t>
      </w:r>
      <w:r>
        <w:t xml:space="preserve">, Universidad de los Andes,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Medellín’s Labor Code Reforms</w:t>
      </w:r>
      <w:r>
        <w:t xml:space="preserve">, Instituto de Formación Judicial, 2022</w:t>
      </w:r>
    </w:p>
    <w:bookmarkEnd w:id="29"/>
    <w:bookmarkStart w:id="30" w:name="X5b74117252e15f9151690e87235e5181014bdc9"/>
    <w:p>
      <w:pPr>
        <w:pStyle w:val="Heading3"/>
      </w:pPr>
      <w:r>
        <w:t xml:space="preserve">Professional Affiliations and 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Colegio de Abogados de Medellín (Medellín Bar Association)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Legal Consultant, Asociación Civil por la Justicia Social</w:t>
      </w:r>
      <w:r>
        <w:t xml:space="preserve">, 2020–Present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Speaker at Medellín Law Symposium on Human Rights and Economic Development</w:t>
      </w:r>
      <w:r>
        <w:t xml:space="preserve">, 2023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lawyer practicing in Colombia Medellín, emphasizing local legal expertise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Colombia Medellín</dc:title>
  <dc:creator/>
  <dc:language>en</dc:language>
  <cp:keywords/>
  <dcterms:created xsi:type="dcterms:W3CDTF">2026-06-03T07:24:13Z</dcterms:created>
  <dcterms:modified xsi:type="dcterms:W3CDTF">2026-06-03T07:24:13Z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