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ahmed.elsayed@alexlawyers.com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specializing in corporate law, civil litigation, and commercial disputes within the legal framework of Egypt. With over a decade of expertise in navigating the complexities of Egyptian legal systems, I have consistently provided strategic counsel to clients across Alexandria and beyond. My work as a Lawyer in Egypt Alexandria has focused on resolving high-stakes cases while upholding the principles of justice and ethical integrity. I am deeply committed to advancing the rule of law in Egypt and contributing to the growth of legal education and professional development within my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(Bachelor of Laws)</w:t>
      </w:r>
      <w:r>
        <w:br/>
      </w:r>
      <w:r>
        <w:t xml:space="preserve">Faculty of Law, University of Alexandria, Egypt</w:t>
      </w:r>
      <w:r>
        <w:br/>
      </w:r>
      <w:r>
        <w:t xml:space="preserve">Graduated: 2010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L.L.M. (Master of Laws) in International Commercial Law</w:t>
      </w:r>
      <w:r>
        <w:br/>
      </w:r>
      <w:r>
        <w:t xml:space="preserve">Cairo University, Egypt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Bar Association Certification, Egyptian Bar Association</w:t>
      </w:r>
      <w:r>
        <w:br/>
      </w:r>
      <w:r>
        <w:t xml:space="preserve">Alexandria Branch</w:t>
      </w:r>
      <w:r>
        <w:br/>
      </w:r>
      <w:r>
        <w:t xml:space="preserve">Certified: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a29e67423abbb1530d9aaa67088a6b88c82245"/>
    <w:p>
      <w:pPr>
        <w:pStyle w:val="Heading3"/>
      </w:pPr>
      <w:r>
        <w:t xml:space="preserve">Senior Attorney at El-Sayed Legal Consultancy (Alexandria, Egypt)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advisory services to multinational corporations operating in Alexandria’s industrial zones and commercial hubs.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before the Alexandria Court of First Instance and the High Court of Cairo.</w:t>
      </w:r>
    </w:p>
    <w:p>
      <w:pPr>
        <w:numPr>
          <w:ilvl w:val="0"/>
          <w:numId w:val="1002"/>
        </w:numPr>
        <w:pStyle w:val="Compact"/>
      </w:pPr>
      <w:r>
        <w:t xml:space="preserve">Specialized in drafting contracts, mergers, acquisitions, and dispute resolution mechanisms tailored to Egyptian law.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governmental bodies to ensure compliance with Egypt’s regulatory framework.</w:t>
      </w:r>
    </w:p>
    <w:bookmarkEnd w:id="23"/>
    <w:bookmarkStart w:id="24" w:name="X734baca3e1620e3f68ebd96b6bdbae86dba7ef1"/>
    <w:p>
      <w:pPr>
        <w:pStyle w:val="Heading3"/>
      </w:pPr>
      <w:r>
        <w:t xml:space="preserve">Associate Attorney at Alexandria Law Firm (Alexandria, Egypt)</w:t>
      </w:r>
    </w:p>
    <w:p>
      <w:pPr>
        <w:pStyle w:val="FirstParagraph"/>
      </w:pPr>
      <w:r>
        <w:rPr>
          <w:iCs/>
          <w:i/>
        </w:rPr>
        <w:t xml:space="preserve">January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resolving complex corporate disputes involving property rights and labor law violations.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Egyptian commercial codes, including the Civil Code and Commercial Transactions Law.</w:t>
      </w:r>
    </w:p>
    <w:p>
      <w:pPr>
        <w:numPr>
          <w:ilvl w:val="0"/>
          <w:numId w:val="1003"/>
        </w:numPr>
        <w:pStyle w:val="Compact"/>
      </w:pPr>
      <w:r>
        <w:t xml:space="preserve">Prepared court filings, legal opinions, and settlement agreements for clients across Alexandria’s economic sectors.</w:t>
      </w:r>
    </w:p>
    <w:bookmarkEnd w:id="24"/>
    <w:bookmarkStart w:id="25" w:name="X6a7674c41d661935b69cf886536116537cdb40d"/>
    <w:p>
      <w:pPr>
        <w:pStyle w:val="Heading3"/>
      </w:pPr>
      <w:r>
        <w:t xml:space="preserve">Legal Intern at Ministry of Justice – Alexandria Branch (Alexandria, Egypt)</w:t>
      </w:r>
    </w:p>
    <w:p>
      <w:pPr>
        <w:pStyle w:val="FirstParagraph"/>
      </w:pPr>
      <w:r>
        <w:rPr>
          <w:iCs/>
          <w:i/>
        </w:rPr>
        <w:t xml:space="preserve">Summer 2010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drafting legal documents and assisting judges in case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seminars on Egyptian jurisprudence and the role of Lawyers in Egypt Alexandria’s legal ecosystem.</w:t>
      </w:r>
    </w:p>
    <w:bookmarkEnd w:id="25"/>
    <w:bookmarkEnd w:id="26"/>
    <w:bookmarkStart w:id="27" w:name="legal-specializations"/>
    <w:p>
      <w:pPr>
        <w:pStyle w:val="Heading2"/>
      </w:pPr>
      <w:r>
        <w:t xml:space="preserve">Legal Specializations</w:t>
      </w:r>
    </w:p>
    <w:p>
      <w:pPr>
        <w:pStyle w:val="FirstParagraph"/>
      </w:pPr>
      <w:r>
        <w:t xml:space="preserve">As a Lawyer in Egypt Alexandria, my expertise lies in the following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business structures, shareholder agreements, and regulatory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property disputes, family law cases, and contractual breaches.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Defending individuals and entities in criminal investigations involving fraud, embezzlement, and white-collar crimes.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Disputes:</w:t>
      </w:r>
      <w:r>
        <w:t xml:space="preserve"> </w:t>
      </w:r>
      <w:r>
        <w:t xml:space="preserve">Resolving conflicts between businesses through mediation, arbitration, or litigation under Egyptian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Intellectual Property:</w:t>
      </w:r>
      <w:r>
        <w:t xml:space="preserve"> </w:t>
      </w:r>
      <w:r>
        <w:t xml:space="preserve">Protecting trademarks, copyrights, and patents for local and international clients in Alexandria’s creative industries.</w:t>
      </w:r>
    </w:p>
    <w:bookmarkEnd w:id="27"/>
    <w:bookmarkStart w:id="28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6"/>
        </w:numPr>
        <w:pStyle w:val="Compact"/>
      </w:pPr>
      <w:r>
        <w:t xml:space="preserve">Advanced proficiency in legal research tools such as LexisNexis and Westlaw, with a focus on Egyptian case law.</w:t>
      </w:r>
    </w:p>
    <w:p>
      <w:pPr>
        <w:numPr>
          <w:ilvl w:val="0"/>
          <w:numId w:val="1006"/>
        </w:numPr>
        <w:pStyle w:val="Compact"/>
      </w:pPr>
      <w:r>
        <w:t xml:space="preserve">Strong negotiation and mediation skills, with experience in resolving disputes through alternative dispute resolution (ADR) mechanisms.</w:t>
      </w:r>
    </w:p>
    <w:p>
      <w:pPr>
        <w:numPr>
          <w:ilvl w:val="0"/>
          <w:numId w:val="1006"/>
        </w:numPr>
        <w:pStyle w:val="Compact"/>
      </w:pPr>
      <w:r>
        <w:t xml:space="preserve">Fluency in Arabic and English, with intermediate knowledge of French.</w:t>
      </w:r>
    </w:p>
    <w:p>
      <w:pPr>
        <w:numPr>
          <w:ilvl w:val="0"/>
          <w:numId w:val="1006"/>
        </w:numPr>
        <w:pStyle w:val="Compact"/>
      </w:pPr>
      <w:r>
        <w:t xml:space="preserve">Expertise in using legal software like CaseMap and Microsoft Office for document management and case analysis.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bookmarkEnd w:id="29"/>
    <w:bookmarkStart w:id="30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International Arbitration</w:t>
      </w:r>
      <w:r>
        <w:br/>
      </w:r>
      <w:r>
        <w:t xml:space="preserve">Egyptian Center for Legal Studies,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Workshop on Corporate Governance in Egypt</w:t>
      </w:r>
      <w:r>
        <w:br/>
      </w:r>
      <w:r>
        <w:t xml:space="preserve">Cairo Chamber of Commerce,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Training on Legal Ethics and Professional Responsibility</w:t>
      </w:r>
      <w:r>
        <w:br/>
      </w:r>
      <w:r>
        <w:t xml:space="preserve">Egyptian Bar Association, 2020</w:t>
      </w:r>
    </w:p>
    <w:bookmarkEnd w:id="30"/>
    <w:bookmarkStart w:id="31" w:name="community-involvement-pro-bono-work"/>
    <w:p>
      <w:pPr>
        <w:pStyle w:val="Heading2"/>
      </w:pPr>
      <w:r>
        <w:t xml:space="preserve">Community Involvement &amp; Pro Bono Work</w:t>
      </w:r>
    </w:p>
    <w:p>
      <w:pPr>
        <w:pStyle w:val="FirstParagraph"/>
      </w:pPr>
      <w:r>
        <w:t xml:space="preserve">As a Lawyer in Egypt Alexandria, I actively contribute to community development through:</w:t>
      </w:r>
    </w:p>
    <w:p>
      <w:pPr>
        <w:numPr>
          <w:ilvl w:val="0"/>
          <w:numId w:val="1009"/>
        </w:numPr>
        <w:pStyle w:val="Compact"/>
      </w:pPr>
      <w:r>
        <w:t xml:space="preserve">Serving on the board of the Alexandria Legal Aid Society, providing free legal services to underprivileged clients.</w:t>
      </w:r>
    </w:p>
    <w:p>
      <w:pPr>
        <w:numPr>
          <w:ilvl w:val="0"/>
          <w:numId w:val="1009"/>
        </w:numPr>
        <w:pStyle w:val="Compact"/>
      </w:pPr>
      <w:r>
        <w:t xml:space="preserve">Organizing workshops on consumer rights and contract law for small business owners in Alexandria’s markets.</w:t>
      </w:r>
    </w:p>
    <w:p>
      <w:pPr>
        <w:numPr>
          <w:ilvl w:val="0"/>
          <w:numId w:val="1009"/>
        </w:numPr>
        <w:pStyle w:val="Compact"/>
      </w:pPr>
      <w:r>
        <w:t xml:space="preserve">Volunteering as a legal advisor at the Alexandria Public Library’s monthly “Legal Q&amp;A” sessions.</w:t>
      </w:r>
    </w:p>
    <w:bookmarkEnd w:id="31"/>
    <w:bookmarkStart w:id="32" w:name="publications-speaking-engagements"/>
    <w:p>
      <w:pPr>
        <w:pStyle w:val="Heading2"/>
      </w:pPr>
      <w:r>
        <w:t xml:space="preserve">Publications &amp; Speaking Engagements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"The Role of Lawyers in Egypt Alexandria’s Economic Growth"</w:t>
      </w:r>
      <w:r>
        <w:t xml:space="preserve"> </w:t>
      </w:r>
      <w:r>
        <w:t xml:space="preserve">– Published in the Alexandria Legal Journal, 2021.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 Discussion on Commercial Law Reforms in Egypt</w:t>
      </w:r>
      <w:r>
        <w:t xml:space="preserve"> </w:t>
      </w:r>
      <w:r>
        <w:t xml:space="preserve">– Hosted by the Egyptian Chamber of Commerce, 2022.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"Navigating Civil Litigation in Alexandria"</w:t>
      </w:r>
      <w:r>
        <w:t xml:space="preserve"> </w:t>
      </w:r>
      <w:r>
        <w:t xml:space="preserve">– Speaker at the Annual Legal Conference,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ahmed.elsayed@alexlawyers.com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Egypt Alexandria</dc:title>
  <dc:creator/>
  <dc:language>en</dc:language>
  <cp:keywords/>
  <dcterms:created xsi:type="dcterms:W3CDTF">2026-07-23T15:17:42Z</dcterms:created>
  <dcterms:modified xsi:type="dcterms:W3CDTF">2026-07-23T15:17:42Z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