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lawyer---india-mumbai"/>
    <w:p>
      <w:pPr>
        <w:pStyle w:val="Heading2"/>
      </w:pPr>
      <w:r>
        <w:t xml:space="preserve">Lawyer - India Mumbai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 400001,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India Mumbai, specializing in corporate law, civil litigation, and constitutional rights. With over a decade of practice in the bustling legal environment of Mumbai, I have built a reputation for delivering strategic legal solutions to clients across diverse industries. My work is deeply rooted in the principles of justice and integrity that define Indian jurisprudence. As a lawyer in India Mumbai, I am committed to upholding the rule of law and advocating for clients within the dynamic legal framework of India.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Mumbai, 2008-2011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(L.L.M.) in Corporate Law</w:t>
      </w:r>
      <w:r>
        <w:t xml:space="preserve">, National Law School of India University, 2011-2013</w:t>
      </w:r>
    </w:p>
    <w:bookmarkEnd w:id="22"/>
    <w:bookmarkStart w:id="23" w:name="curriculum-vitae---legal-experience"/>
    <w:p>
      <w:pPr>
        <w:pStyle w:val="Heading2"/>
      </w:pPr>
      <w:r>
        <w:t xml:space="preserve">CURRICULUM VITAE - LEGAL EXPERIENCE</w:t>
      </w:r>
    </w:p>
    <w:p>
      <w:pPr>
        <w:pStyle w:val="FirstParagraph"/>
      </w:pPr>
      <w:r>
        <w:rPr>
          <w:bCs/>
          <w:b/>
        </w:rPr>
        <w:t xml:space="preserve">Senior Advocate &amp; Legal Consultant</w:t>
      </w:r>
      <w:r>
        <w:t xml:space="preserve">, Doe &amp; Associates (Mumbai), 2018–Present</w:t>
      </w:r>
    </w:p>
    <w:p>
      <w:pPr>
        <w:numPr>
          <w:ilvl w:val="0"/>
          <w:numId w:val="1002"/>
        </w:numPr>
        <w:pStyle w:val="Compact"/>
      </w:pPr>
      <w:r>
        <w:t xml:space="preserve">Providing expert legal counsel to multinational corporations and local businesses in Mumbai, focusing on contract law, corporate governance, and dispute resolution.</w:t>
      </w:r>
    </w:p>
    <w:p>
      <w:pPr>
        <w:numPr>
          <w:ilvl w:val="0"/>
          <w:numId w:val="1002"/>
        </w:numPr>
        <w:pStyle w:val="Compact"/>
      </w:pPr>
      <w:r>
        <w:t xml:space="preserve">Representing clients before the Bombay High Court and other subordinate courts in complex civil and commercial litigation cases.</w:t>
      </w:r>
    </w:p>
    <w:p>
      <w:pPr>
        <w:numPr>
          <w:ilvl w:val="0"/>
          <w:numId w:val="1002"/>
        </w:numPr>
        <w:pStyle w:val="Compact"/>
      </w:pPr>
      <w:r>
        <w:t xml:space="preserve">Advising on regulatory compliance with Indian laws, including the Companies Act 2013 and Income Tax Act.</w:t>
      </w:r>
    </w:p>
    <w:p>
      <w:pPr>
        <w:pStyle w:val="FirstParagraph"/>
      </w:pPr>
      <w:r>
        <w:rPr>
          <w:bCs/>
          <w:b/>
        </w:rPr>
        <w:t xml:space="preserve">Associate Lawyer</w:t>
      </w:r>
      <w:r>
        <w:t xml:space="preserve">, Sharma &amp; Co. (Mumbai), 2015–2018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legal documents, including drafting agreements, pleadings, and court submissions.</w:t>
      </w:r>
    </w:p>
    <w:p>
      <w:pPr>
        <w:numPr>
          <w:ilvl w:val="0"/>
          <w:numId w:val="1003"/>
        </w:numPr>
        <w:pStyle w:val="Compact"/>
      </w:pPr>
      <w:r>
        <w:t xml:space="preserve">Conducting legal research on emerging Indian jurisprudence and case law relevant to corporate and commercial matters.</w:t>
      </w:r>
    </w:p>
    <w:p>
      <w:pPr>
        <w:numPr>
          <w:ilvl w:val="0"/>
          <w:numId w:val="1003"/>
        </w:numPr>
        <w:pStyle w:val="Compact"/>
      </w:pPr>
      <w:r>
        <w:t xml:space="preserve">Supporting senior advocates in high-profile cases involving property disputes, labor laws, and intellectual property rights in India Mumbai.</w:t>
      </w:r>
    </w:p>
    <w:p>
      <w:pPr>
        <w:pStyle w:val="FirstParagraph"/>
      </w:pPr>
      <w:r>
        <w:rPr>
          <w:bCs/>
          <w:b/>
        </w:rPr>
        <w:t xml:space="preserve">Law Clerk</w:t>
      </w:r>
      <w:r>
        <w:t xml:space="preserve">, Supreme Court of India (Mumbai Office), 2013–2015</w:t>
      </w:r>
    </w:p>
    <w:p>
      <w:pPr>
        <w:numPr>
          <w:ilvl w:val="0"/>
          <w:numId w:val="1004"/>
        </w:numPr>
        <w:pStyle w:val="Compact"/>
      </w:pPr>
      <w:r>
        <w:t xml:space="preserve">Assisting judges in legal research and case management, gaining firsthand insight into the Indian judicial system.</w:t>
      </w:r>
    </w:p>
    <w:p>
      <w:pPr>
        <w:numPr>
          <w:ilvl w:val="0"/>
          <w:numId w:val="1004"/>
        </w:numPr>
        <w:pStyle w:val="Compact"/>
      </w:pPr>
      <w:r>
        <w:t xml:space="preserve">Participating in moot court competitions to refine advocacy skills and understanding of procedural laws.</w:t>
      </w:r>
    </w:p>
    <w:bookmarkEnd w:id="23"/>
    <w:bookmarkStart w:id="24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t xml:space="preserve">As a lawyer in India Mumbai, my expertise spans the following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Mergers and acquisitions, company incorporations, and compliance with Indian statutory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Representing clients in property disputes, tenancy matters, and civil rights cases before Mumbai's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Constitutional Law:</w:t>
      </w:r>
      <w:r>
        <w:t xml:space="preserve"> </w:t>
      </w:r>
      <w:r>
        <w:t xml:space="preserve">Advocating for individual liberties and challenging unconstitutional state actions in accordance with the Indian Constitution.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Defense:</w:t>
      </w:r>
      <w:r>
        <w:t xml:space="preserve"> </w:t>
      </w:r>
      <w:r>
        <w:t xml:space="preserve">Providing legal representation to accused individuals in cases involving theft, fraud, and other offenses under Indian Penal Code.</w:t>
      </w:r>
    </w:p>
    <w:bookmarkEnd w:id="24"/>
    <w:bookmarkStart w:id="2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 of the Bar Council of India (Registration No. 123456)</w:t>
      </w:r>
    </w:p>
    <w:p>
      <w:pPr>
        <w:numPr>
          <w:ilvl w:val="0"/>
          <w:numId w:val="1006"/>
        </w:numPr>
        <w:pStyle w:val="Compact"/>
      </w:pPr>
      <w:r>
        <w:t xml:space="preserve">Member, Mumbai Bar Association (MBA)</w:t>
      </w:r>
    </w:p>
    <w:p>
      <w:pPr>
        <w:numPr>
          <w:ilvl w:val="0"/>
          <w:numId w:val="1006"/>
        </w:numPr>
        <w:pStyle w:val="Compact"/>
      </w:pPr>
      <w:r>
        <w:t xml:space="preserve">Certified Legal Practitioner in Indian Corporate Law, National Judicial Academy</w:t>
      </w:r>
    </w:p>
    <w:bookmarkEnd w:id="25"/>
    <w:bookmarkStart w:id="26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(Fluent)</w:t>
      </w:r>
    </w:p>
    <w:p>
      <w:pPr>
        <w:numPr>
          <w:ilvl w:val="0"/>
          <w:numId w:val="1007"/>
        </w:numPr>
        <w:pStyle w:val="Compact"/>
      </w:pPr>
      <w:r>
        <w:t xml:space="preserve">Marathi (Basic)</w:t>
      </w:r>
    </w:p>
    <w:bookmarkEnd w:id="26"/>
    <w:bookmarkStart w:id="27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Course in Indian Legal Ethics</w:t>
      </w:r>
      <w:r>
        <w:t xml:space="preserve">, National Law University, New Delhi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Digital Evidence in Criminal Proceedings</w:t>
      </w:r>
      <w:r>
        <w:t xml:space="preserve">, Bombay High Court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 in Mediation and Alternative Dispute Resolution</w:t>
      </w:r>
      <w:r>
        <w:t xml:space="preserve">, Indian Institute of Legal Studies (2021)</w:t>
      </w:r>
    </w:p>
    <w:bookmarkEnd w:id="27"/>
    <w:bookmarkStart w:id="28" w:name="publications-speeches"/>
    <w:p>
      <w:pPr>
        <w:pStyle w:val="Heading2"/>
      </w:pPr>
      <w:r>
        <w:t xml:space="preserve">PUBLICATIONS &amp; SPEECHES</w:t>
      </w:r>
    </w:p>
    <w:p>
      <w:pPr>
        <w:numPr>
          <w:ilvl w:val="0"/>
          <w:numId w:val="1009"/>
        </w:numPr>
        <w:pStyle w:val="Compact"/>
      </w:pPr>
      <w:r>
        <w:t xml:space="preserve">Authored an article titled "The Role of Corporate Lawyers in Sustainable Development" published in the Indian Law Journal, 2019.</w:t>
      </w:r>
    </w:p>
    <w:p>
      <w:pPr>
        <w:numPr>
          <w:ilvl w:val="0"/>
          <w:numId w:val="1009"/>
        </w:numPr>
        <w:pStyle w:val="Compact"/>
      </w:pPr>
      <w:r>
        <w:t xml:space="preserve">Delivered a lecture on "Recent Amendments to the Indian Contract Act" at the Mumbai Bar Association seminar, 2020.</w:t>
      </w:r>
    </w:p>
    <w:p>
      <w:pPr>
        <w:numPr>
          <w:ilvl w:val="0"/>
          <w:numId w:val="1009"/>
        </w:numPr>
        <w:pStyle w:val="Compact"/>
      </w:pPr>
      <w:r>
        <w:t xml:space="preserve">Contributed to a legal blog discussing case studies of high-profile litigation in India Mumbai.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senior advocates, clients, and legal institutions in India Mumbai.</w:t>
      </w:r>
    </w:p>
    <w:bookmarkEnd w:id="29"/>
    <w:p>
      <w:pPr>
        <w:pStyle w:val="BodyText"/>
      </w:pPr>
      <w:r>
        <w:t xml:space="preserve">Curriculum Vitae for Lawyer - India Mumbai | Last Updated: October 2023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India Mumbai</dc:title>
  <dc:creator/>
  <dc:language>en</dc:language>
  <cp:keywords/>
  <dcterms:created xsi:type="dcterms:W3CDTF">2025-12-07T20:59:55Z</dcterms:created>
  <dcterms:modified xsi:type="dcterms:W3CDTF">2025-12-07T20:59:55Z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