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33" w:name="lawyer-india-new-delhi"/>
    <w:p>
      <w:pPr>
        <w:pStyle w:val="Heading2"/>
      </w:pPr>
      <w:r>
        <w:t xml:space="preserve">Lawyer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w:t>
      </w:r>
    </w:p>
    <w:bookmarkEnd w:id="20"/>
    <w:bookmarkStart w:id="21" w:name="professional-summary"/>
    <w:p>
      <w:pPr>
        <w:pStyle w:val="Heading3"/>
      </w:pPr>
      <w:r>
        <w:t xml:space="preserve">Professional Summary</w:t>
      </w:r>
    </w:p>
    <w:p>
      <w:pPr>
        <w:pStyle w:val="FirstParagraph"/>
      </w:pPr>
      <w:r>
        <w:t xml:space="preserve">A dedicated and experienced Lawyer based in India New Delhi, specializing in corporate law, litigation, and dispute resolution. With a strong academic background from the National Law School of India University (NLSIU), Bengaluru, and extensive hands-on experience in high-stakes legal cases across the National Capital Region (NCR), I have built a reputation for delivering strategic legal solutions tailored to both corporate and individual clients. My practice focuses on navigating complex Indian legal frameworks, advocating for client interests in courts such as the Delhi High Court and Supreme Court of India, and providing advisory services that align with evolving regulatory environments. As a Lawyer in India New Delhi, I am committed to upholding justice, maintaining ethical integrity, and contributing to the legal ecosystem through mentorship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National Law School of India University (NLSIU), Bengaluru, India – 2015</w:t>
      </w:r>
    </w:p>
    <w:p>
      <w:pPr>
        <w:numPr>
          <w:ilvl w:val="0"/>
          <w:numId w:val="1001"/>
        </w:numPr>
        <w:pStyle w:val="Compact"/>
      </w:pPr>
      <w:r>
        <w:rPr>
          <w:bCs/>
          <w:b/>
        </w:rPr>
        <w:t xml:space="preserve">Masters in Laws (LL.M.)</w:t>
      </w:r>
      <w:r>
        <w:t xml:space="preserve">, Faculty of Law, University of Delhi, India – 2018</w:t>
      </w:r>
    </w:p>
    <w:p>
      <w:pPr>
        <w:numPr>
          <w:ilvl w:val="0"/>
          <w:numId w:val="1001"/>
        </w:numPr>
        <w:pStyle w:val="Compact"/>
      </w:pPr>
      <w:r>
        <w:rPr>
          <w:bCs/>
          <w:b/>
        </w:rPr>
        <w:t xml:space="preserve">Bar Council of India Registration</w:t>
      </w:r>
      <w:r>
        <w:t xml:space="preserve"> </w:t>
      </w:r>
      <w:r>
        <w:t xml:space="preserve">– 2016 (Registered as Advocate in the Delhi High Court)</w:t>
      </w:r>
    </w:p>
    <w:bookmarkEnd w:id="22"/>
    <w:bookmarkStart w:id="26" w:name="legal-practice-experience"/>
    <w:p>
      <w:pPr>
        <w:pStyle w:val="Heading3"/>
      </w:pPr>
      <w:r>
        <w:t xml:space="preserve">Legal Practice Experience</w:t>
      </w:r>
    </w:p>
    <w:bookmarkStart w:id="23" w:name="X7f9589f10d4d4423b4ea6bbc24b7b1463d0d7de"/>
    <w:p>
      <w:pPr>
        <w:pStyle w:val="Heading4"/>
      </w:pPr>
      <w:r>
        <w:rPr>
          <w:bCs/>
          <w:b/>
        </w:rPr>
        <w:t xml:space="preserve">Kapoor &amp; Associates, New Delhi</w:t>
      </w:r>
      <w:r>
        <w:t xml:space="preserve"> </w:t>
      </w:r>
      <w:r>
        <w:t xml:space="preserve">– Senior Associate Attorney | 2019–Present</w:t>
      </w:r>
    </w:p>
    <w:p>
      <w:pPr>
        <w:numPr>
          <w:ilvl w:val="0"/>
          <w:numId w:val="1002"/>
        </w:numPr>
        <w:pStyle w:val="Compact"/>
      </w:pPr>
      <w:r>
        <w:t xml:space="preserve">Representing corporate clients in commercial disputes, including contract breaches, intellectual property rights, and shareholder disagreements.</w:t>
      </w:r>
    </w:p>
    <w:p>
      <w:pPr>
        <w:numPr>
          <w:ilvl w:val="0"/>
          <w:numId w:val="1002"/>
        </w:numPr>
        <w:pStyle w:val="Compact"/>
      </w:pPr>
      <w:r>
        <w:t xml:space="preserve">Providing legal advice on compliance with Indian regulatory frameworks such as the Companies Act, 2013, and Foreign Direct Investment (FDI) policies.</w:t>
      </w:r>
    </w:p>
    <w:p>
      <w:pPr>
        <w:numPr>
          <w:ilvl w:val="0"/>
          <w:numId w:val="1002"/>
        </w:numPr>
        <w:pStyle w:val="Compact"/>
      </w:pPr>
      <w:r>
        <w:t xml:space="preserve">Led a team of junior associates to handle over 50+ cases in the Delhi High Court and Supreme Court of India, achieving favorable outcomes for clients in complex litigation.</w:t>
      </w:r>
    </w:p>
    <w:p>
      <w:pPr>
        <w:numPr>
          <w:ilvl w:val="0"/>
          <w:numId w:val="1002"/>
        </w:numPr>
        <w:pStyle w:val="Compact"/>
      </w:pPr>
      <w:r>
        <w:t xml:space="preserve">Collaborated with international law firms to draft cross-border agreements and due diligence reports for multinational corporations operating in India New Delhi.</w:t>
      </w:r>
    </w:p>
    <w:bookmarkEnd w:id="23"/>
    <w:bookmarkStart w:id="24" w:name="Xc5a835befeb64033ad1bb752c1a732b5e57c958"/>
    <w:p>
      <w:pPr>
        <w:pStyle w:val="Heading4"/>
      </w:pPr>
      <w:r>
        <w:rPr>
          <w:bCs/>
          <w:b/>
        </w:rPr>
        <w:t xml:space="preserve">Jain &amp; Co., Legal Advisors, New Delhi</w:t>
      </w:r>
      <w:r>
        <w:t xml:space="preserve"> </w:t>
      </w:r>
      <w:r>
        <w:t xml:space="preserve">– Associate Attorney | 2016–2019</w:t>
      </w:r>
    </w:p>
    <w:p>
      <w:pPr>
        <w:numPr>
          <w:ilvl w:val="0"/>
          <w:numId w:val="1003"/>
        </w:numPr>
        <w:pStyle w:val="Compact"/>
      </w:pPr>
      <w:r>
        <w:t xml:space="preserve">Assisted in drafting pleadings, affidavits, and legal opinions for clients in civil and criminal matters.</w:t>
      </w:r>
    </w:p>
    <w:p>
      <w:pPr>
        <w:numPr>
          <w:ilvl w:val="0"/>
          <w:numId w:val="1003"/>
        </w:numPr>
        <w:pStyle w:val="Compact"/>
      </w:pPr>
      <w:r>
        <w:t xml:space="preserve">Conducted legal research on emerging areas of Indian law, such as data privacy (Personal Data Protection Bill) and environmental regulations.</w:t>
      </w:r>
    </w:p>
    <w:p>
      <w:pPr>
        <w:numPr>
          <w:ilvl w:val="0"/>
          <w:numId w:val="1003"/>
        </w:numPr>
        <w:pStyle w:val="Compact"/>
      </w:pPr>
      <w:r>
        <w:t xml:space="preserve">Supported the firm’s pro bono initiatives by representing underprivileged clients in cases related to labor rights and property disputes in New Delhi.</w:t>
      </w:r>
    </w:p>
    <w:bookmarkEnd w:id="24"/>
    <w:bookmarkStart w:id="25" w:name="X7ae8c164d83114eb4af34628c253d65424540d9"/>
    <w:p>
      <w:pPr>
        <w:pStyle w:val="Heading4"/>
      </w:pPr>
      <w:r>
        <w:rPr>
          <w:bCs/>
          <w:b/>
        </w:rPr>
        <w:t xml:space="preserve">Internship at Supreme Court of India</w:t>
      </w:r>
      <w:r>
        <w:t xml:space="preserve"> </w:t>
      </w:r>
      <w:r>
        <w:t xml:space="preserve">– Legal Intern | 2018</w:t>
      </w:r>
    </w:p>
    <w:p>
      <w:pPr>
        <w:numPr>
          <w:ilvl w:val="0"/>
          <w:numId w:val="1004"/>
        </w:numPr>
        <w:pStyle w:val="Compact"/>
      </w:pPr>
      <w:r>
        <w:t xml:space="preserve">Assisted senior advocates in preparing case summaries and legal memos for cases heard by the Supreme Court of India.</w:t>
      </w:r>
    </w:p>
    <w:p>
      <w:pPr>
        <w:numPr>
          <w:ilvl w:val="0"/>
          <w:numId w:val="1004"/>
        </w:numPr>
        <w:pStyle w:val="Compact"/>
      </w:pPr>
      <w:r>
        <w:t xml:space="preserve">Gained insight into the procedural intricacies of appellate litigation and constitutional law in India New Delhi.</w:t>
      </w:r>
    </w:p>
    <w:bookmarkEnd w:id="25"/>
    <w:bookmarkEnd w:id="26"/>
    <w:bookmarkStart w:id="27" w:name="bar-admissions-and-memberships"/>
    <w:p>
      <w:pPr>
        <w:pStyle w:val="Heading3"/>
      </w:pPr>
      <w:r>
        <w:t xml:space="preserve">Bar Admissions and Memberships</w:t>
      </w:r>
    </w:p>
    <w:p>
      <w:pPr>
        <w:numPr>
          <w:ilvl w:val="0"/>
          <w:numId w:val="1005"/>
        </w:numPr>
        <w:pStyle w:val="Compact"/>
      </w:pPr>
      <w:r>
        <w:t xml:space="preserve">Member of the Bar Council of India (BCI) – Registration No. [Your Registration Number]</w:t>
      </w:r>
    </w:p>
    <w:p>
      <w:pPr>
        <w:numPr>
          <w:ilvl w:val="0"/>
          <w:numId w:val="1005"/>
        </w:numPr>
        <w:pStyle w:val="Compact"/>
      </w:pPr>
      <w:r>
        <w:t xml:space="preserve">Member of the Delhi State Legal Services Authority (DSLSA) – Active participant in free legal aid initiatives.</w:t>
      </w:r>
    </w:p>
    <w:p>
      <w:pPr>
        <w:numPr>
          <w:ilvl w:val="0"/>
          <w:numId w:val="1005"/>
        </w:numPr>
        <w:pStyle w:val="Compact"/>
      </w:pPr>
      <w:r>
        <w:t xml:space="preserve">Active member of the Indian Law Society and New Delhi Lawyers’ Association, attending regular seminars on legal ethics and procedural law.</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Certificate in Corporate Compliance</w:t>
      </w:r>
      <w:r>
        <w:t xml:space="preserve">, National Institute of Securities Markets (NISM), 2021.</w:t>
      </w:r>
    </w:p>
    <w:p>
      <w:pPr>
        <w:numPr>
          <w:ilvl w:val="0"/>
          <w:numId w:val="1006"/>
        </w:numPr>
        <w:pStyle w:val="Compact"/>
      </w:pPr>
      <w:r>
        <w:rPr>
          <w:bCs/>
          <w:b/>
        </w:rPr>
        <w:t xml:space="preserve">Advanced Course on Constitutional Law and Human Rights</w:t>
      </w:r>
      <w:r>
        <w:t xml:space="preserve">, Centre for Constitutional Law, NLSIU, 2020.</w:t>
      </w:r>
    </w:p>
    <w:p>
      <w:pPr>
        <w:numPr>
          <w:ilvl w:val="0"/>
          <w:numId w:val="1006"/>
        </w:numPr>
        <w:pStyle w:val="Compact"/>
      </w:pPr>
      <w:r>
        <w:t xml:space="preserve">Participated in the "Global Legal Trends" conference in New Delhi, 2023, focusing on digital governance and data protection laws.</w:t>
      </w:r>
    </w:p>
    <w:bookmarkEnd w:id="28"/>
    <w:bookmarkStart w:id="29" w:name="languages-and-skills"/>
    <w:p>
      <w:pPr>
        <w:pStyle w:val="Heading3"/>
      </w:pPr>
      <w:r>
        <w:t xml:space="preserve">Languages and Skills</w:t>
      </w:r>
    </w:p>
    <w:p>
      <w:pPr>
        <w:numPr>
          <w:ilvl w:val="0"/>
          <w:numId w:val="1007"/>
        </w:numPr>
        <w:pStyle w:val="Compact"/>
      </w:pPr>
      <w:r>
        <w:rPr>
          <w:bCs/>
          <w:b/>
        </w:rPr>
        <w:t xml:space="preserve">Fluent in:</w:t>
      </w:r>
      <w:r>
        <w:t xml:space="preserve"> </w:t>
      </w:r>
      <w:r>
        <w:t xml:space="preserve">English (professional), Hindi (fluent), and regional languages like Punjabi (intermediate).</w:t>
      </w:r>
    </w:p>
    <w:p>
      <w:pPr>
        <w:numPr>
          <w:ilvl w:val="0"/>
          <w:numId w:val="1007"/>
        </w:numPr>
        <w:pStyle w:val="Compact"/>
      </w:pPr>
      <w:r>
        <w:rPr>
          <w:bCs/>
          <w:b/>
        </w:rPr>
        <w:t xml:space="preserve">Legal Software:</w:t>
      </w:r>
      <w:r>
        <w:t xml:space="preserve"> </w:t>
      </w:r>
      <w:r>
        <w:t xml:space="preserve">Case management systems, LexisNexis, Westlaw India.</w:t>
      </w:r>
    </w:p>
    <w:p>
      <w:pPr>
        <w:numPr>
          <w:ilvl w:val="0"/>
          <w:numId w:val="1007"/>
        </w:numPr>
        <w:pStyle w:val="Compact"/>
      </w:pPr>
      <w:r>
        <w:rPr>
          <w:bCs/>
          <w:b/>
        </w:rPr>
        <w:t xml:space="preserve">Key Skills:</w:t>
      </w:r>
      <w:r>
        <w:t xml:space="preserve"> </w:t>
      </w:r>
      <w:r>
        <w:t xml:space="preserve">Legal drafting, negotiation, litigation strategy, client counseling, and conflict resolution.</w:t>
      </w:r>
    </w:p>
    <w:bookmarkEnd w:id="29"/>
    <w:bookmarkStart w:id="30" w:name="community-involvement"/>
    <w:p>
      <w:pPr>
        <w:pStyle w:val="Heading3"/>
      </w:pPr>
      <w:r>
        <w:t xml:space="preserve">Community Involvement</w:t>
      </w:r>
    </w:p>
    <w:p>
      <w:pPr>
        <w:pStyle w:val="FirstParagraph"/>
      </w:pPr>
      <w:r>
        <w:t xml:space="preserve">In addition to my legal practice in India New Delhi, I actively engage in community initiatives. I have volunteered with NGOs such as the Legal Aid Society of Delhi, where I provided free legal consultations on matters like domestic violence and tenant rights. My work has been recognized by the National Legal Services Authority (NALSA) for promoting access to justice in underserved communities.</w:t>
      </w:r>
    </w:p>
    <w:bookmarkEnd w:id="30"/>
    <w:bookmarkStart w:id="31" w:name="publications-and-speaking-engagements"/>
    <w:p>
      <w:pPr>
        <w:pStyle w:val="Heading3"/>
      </w:pPr>
      <w:r>
        <w:t xml:space="preserve">Publications and Speaking Engagements</w:t>
      </w:r>
    </w:p>
    <w:p>
      <w:pPr>
        <w:numPr>
          <w:ilvl w:val="0"/>
          <w:numId w:val="1008"/>
        </w:numPr>
        <w:pStyle w:val="Compact"/>
      </w:pPr>
      <w:r>
        <w:t xml:space="preserve">Authored an article titled "The Role of Indian Courts in Digital Privacy" published in the Journal of Law and Technology, 2022.</w:t>
      </w:r>
    </w:p>
    <w:p>
      <w:pPr>
        <w:numPr>
          <w:ilvl w:val="0"/>
          <w:numId w:val="1008"/>
        </w:numPr>
        <w:pStyle w:val="Compact"/>
      </w:pPr>
      <w:r>
        <w:t xml:space="preserve">Presented a lecture on "Emerging Challenges in Corporate Law" at the Delhi Legal Forum, 2023.</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rPr>
          <w:bCs/>
          <w:b/>
        </w:rPr>
        <w:t xml:space="preserve">Curriculum Vitae - Lawyer in India New Delhi | 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India New Delhi</dc:title>
  <dc:creator/>
  <dc:language>en</dc:language>
  <cp:keywords/>
  <dcterms:created xsi:type="dcterms:W3CDTF">2026-07-24T00:23:26Z</dcterms:created>
  <dcterms:modified xsi:type="dcterms:W3CDTF">2026-07-24T00:23:26Z</dcterms:modified>
</cp:coreProperties>
</file>

<file path=docProps/custom.xml><?xml version="1.0" encoding="utf-8"?>
<Properties xmlns="http://schemas.openxmlformats.org/officeDocument/2006/custom-properties" xmlns:vt="http://schemas.openxmlformats.org/officeDocument/2006/docPropsVTypes"/>
</file>