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Indonesia</w:t>
      </w:r>
      <w:r>
        <w:t xml:space="preserve"> </w:t>
      </w:r>
      <w:r>
        <w:t xml:space="preserve">Jakarta</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Start w:id="20" w:name="career-summary"/>
    <w:p>
      <w:pPr>
        <w:pStyle w:val="Heading2"/>
      </w:pPr>
      <w:r>
        <w:rPr>
          <w:u w:val="single"/>
        </w:rPr>
        <w:t xml:space="preserve">Career Summary</w:t>
      </w:r>
    </w:p>
    <w:p>
      <w:pPr>
        <w:pStyle w:val="FirstParagraph"/>
      </w:pPr>
      <w:r>
        <w:t xml:space="preserve">A dedicated and experienced lawyer specializing in corporate law, dispute resolution, and commercial litigation within the dynamic legal landscape of Indonesia Jakarta. With over [X] years of practice in the region, I have developed a deep understanding of Indonesian legal frameworks, including the Indonesian Civil Code (KUH Perdata), Criminal Procedure Code (KUHAP), and business regulations governing Jakarta's bustling economy. My expertise in navigating complex legal challenges while maintaining a client-centric approach has established me as a trusted professional in the field of law in Indonesia Jakarta.</w:t>
      </w:r>
    </w:p>
    <w:bookmarkEnd w:id="20"/>
    <w:bookmarkStart w:id="23" w:name="professional-experience"/>
    <w:p>
      <w:pPr>
        <w:pStyle w:val="Heading2"/>
      </w:pPr>
      <w:r>
        <w:rPr>
          <w:u w:val="single"/>
        </w:rPr>
        <w:t xml:space="preserve">Professional Experience</w:t>
      </w:r>
    </w:p>
    <w:bookmarkStart w:id="21" w:name="senior-legal-counsel"/>
    <w:p>
      <w:pPr>
        <w:pStyle w:val="Heading3"/>
      </w:pPr>
      <w:r>
        <w:t xml:space="preserve">Senior Legal Counsel</w:t>
      </w:r>
    </w:p>
    <w:p>
      <w:pPr>
        <w:pStyle w:val="FirstParagraph"/>
      </w:pPr>
      <w:r>
        <w:rPr>
          <w:bCs/>
          <w:b/>
        </w:rPr>
        <w:t xml:space="preserve">[Law Firm Name], Jakarta, Indonesia</w:t>
      </w:r>
    </w:p>
    <w:p>
      <w:pPr>
        <w:pStyle w:val="BodyText"/>
      </w:pPr>
      <w:r>
        <w:rPr>
          <w:iCs/>
          <w:i/>
        </w:rPr>
        <w:t xml:space="preserve">January 2018 – Present</w:t>
      </w:r>
    </w:p>
    <w:p>
      <w:pPr>
        <w:numPr>
          <w:ilvl w:val="0"/>
          <w:numId w:val="1001"/>
        </w:numPr>
        <w:pStyle w:val="Compact"/>
      </w:pPr>
      <w:r>
        <w:t xml:space="preserve">Provided legal advisory services to multinational corporations and local businesses operating in Indonesia Jakarta, focusing on contract drafting, compliance with Indonesian labor laws, and dispute resolution.</w:t>
      </w:r>
    </w:p>
    <w:p>
      <w:pPr>
        <w:numPr>
          <w:ilvl w:val="0"/>
          <w:numId w:val="1001"/>
        </w:numPr>
        <w:pStyle w:val="Compact"/>
      </w:pPr>
      <w:r>
        <w:t xml:space="preserve">Represented clients in court proceedings at the Jakarta State Court and the Supreme Court of Indonesia, achieving favorable outcomes in high-profile commercial disputes.</w:t>
      </w:r>
    </w:p>
    <w:p>
      <w:pPr>
        <w:numPr>
          <w:ilvl w:val="0"/>
          <w:numId w:val="1001"/>
        </w:numPr>
        <w:pStyle w:val="Compact"/>
      </w:pPr>
      <w:r>
        <w:t xml:space="preserve">Collaborated with government agencies to ensure adherence to regulatory frameworks for business operations in Jakarta's economic zones.</w:t>
      </w:r>
    </w:p>
    <w:p>
      <w:pPr>
        <w:numPr>
          <w:ilvl w:val="0"/>
          <w:numId w:val="1001"/>
        </w:numPr>
        <w:pStyle w:val="Compact"/>
      </w:pPr>
      <w:r>
        <w:t xml:space="preserve">Mentored junior lawyers and legal interns, fostering a culture of excellence and ethical practice within the firm.</w:t>
      </w:r>
    </w:p>
    <w:bookmarkEnd w:id="21"/>
    <w:bookmarkStart w:id="22" w:name="legal-associate"/>
    <w:p>
      <w:pPr>
        <w:pStyle w:val="Heading3"/>
      </w:pPr>
      <w:r>
        <w:t xml:space="preserve">Legal Associate</w:t>
      </w:r>
    </w:p>
    <w:p>
      <w:pPr>
        <w:pStyle w:val="FirstParagraph"/>
      </w:pPr>
      <w:r>
        <w:rPr>
          <w:bCs/>
          <w:b/>
        </w:rPr>
        <w:t xml:space="preserve">[Previous Law Firm Name], Jakarta, Indonesia</w:t>
      </w:r>
    </w:p>
    <w:p>
      <w:pPr>
        <w:pStyle w:val="BodyText"/>
      </w:pPr>
      <w:r>
        <w:rPr>
          <w:iCs/>
          <w:i/>
        </w:rPr>
        <w:t xml:space="preserve">June 2015 – December 2017</w:t>
      </w:r>
    </w:p>
    <w:p>
      <w:pPr>
        <w:numPr>
          <w:ilvl w:val="0"/>
          <w:numId w:val="1002"/>
        </w:numPr>
        <w:pStyle w:val="Compact"/>
      </w:pPr>
      <w:r>
        <w:t xml:space="preserve">Assisted in the preparation of legal documents for corporate mergers and acquisitions, with a focus on Indonesian law and international trade regulations.</w:t>
      </w:r>
    </w:p>
    <w:p>
      <w:pPr>
        <w:numPr>
          <w:ilvl w:val="0"/>
          <w:numId w:val="1002"/>
        </w:numPr>
        <w:pStyle w:val="Compact"/>
      </w:pPr>
      <w:r>
        <w:t xml:space="preserve">Conducted extensive legal research on matters related to intellectual property rights, real estate transactions, and tax compliance in Jakarta.</w:t>
      </w:r>
    </w:p>
    <w:p>
      <w:pPr>
        <w:numPr>
          <w:ilvl w:val="0"/>
          <w:numId w:val="1002"/>
        </w:numPr>
        <w:pStyle w:val="Compact"/>
      </w:pPr>
      <w:r>
        <w:t xml:space="preserve">Supported clients in navigating the complexities of business licensing and regulatory approvals in Indonesia Jakarta's industrial sectors.</w:t>
      </w:r>
    </w:p>
    <w:bookmarkEnd w:id="22"/>
    <w:bookmarkEnd w:id="23"/>
    <w:bookmarkStart w:id="26" w:name="education"/>
    <w:p>
      <w:pPr>
        <w:pStyle w:val="Heading2"/>
      </w:pPr>
      <w:r>
        <w:rPr>
          <w:u w:val="single"/>
        </w:rPr>
        <w:t xml:space="preserve">Education</w:t>
      </w:r>
    </w:p>
    <w:bookmarkStart w:id="24" w:name="bachelor-of-law-s.h."/>
    <w:p>
      <w:pPr>
        <w:pStyle w:val="Heading3"/>
      </w:pPr>
      <w:r>
        <w:t xml:space="preserve">Bachelor of Law (S.H.)</w:t>
      </w:r>
    </w:p>
    <w:p>
      <w:pPr>
        <w:pStyle w:val="FirstParagraph"/>
      </w:pPr>
      <w:r>
        <w:rPr>
          <w:bCs/>
          <w:b/>
        </w:rPr>
        <w:t xml:space="preserve">[University Name], Jakarta, Indonesia</w:t>
      </w:r>
    </w:p>
    <w:p>
      <w:pPr>
        <w:pStyle w:val="BodyText"/>
      </w:pPr>
      <w:r>
        <w:rPr>
          <w:iCs/>
          <w:i/>
        </w:rPr>
        <w:t xml:space="preserve">Graduated: [Year]</w:t>
      </w:r>
    </w:p>
    <w:p>
      <w:pPr>
        <w:numPr>
          <w:ilvl w:val="0"/>
          <w:numId w:val="1003"/>
        </w:numPr>
        <w:pStyle w:val="Compact"/>
      </w:pPr>
      <w:r>
        <w:t xml:space="preserve">Specialized in Corporate Law and Constitutional Law, with a thesis on "The Role of the Judiciary in Protecting Business Rights in Indonesia Jakarta."</w:t>
      </w:r>
    </w:p>
    <w:p>
      <w:pPr>
        <w:numPr>
          <w:ilvl w:val="0"/>
          <w:numId w:val="1003"/>
        </w:numPr>
        <w:pStyle w:val="Compact"/>
      </w:pPr>
      <w:r>
        <w:t xml:space="preserve">Recipient of the Dean's Award for Academic Excellence.</w:t>
      </w:r>
    </w:p>
    <w:bookmarkEnd w:id="24"/>
    <w:bookmarkStart w:id="25" w:name="master-of-laws-ll.m."/>
    <w:p>
      <w:pPr>
        <w:pStyle w:val="Heading3"/>
      </w:pPr>
      <w:r>
        <w:t xml:space="preserve">Master of Laws (LL.M.)</w:t>
      </w:r>
    </w:p>
    <w:p>
      <w:pPr>
        <w:pStyle w:val="FirstParagraph"/>
      </w:pPr>
      <w:r>
        <w:rPr>
          <w:bCs/>
          <w:b/>
        </w:rPr>
        <w:t xml:space="preserve">[University Name], [Country]</w:t>
      </w:r>
    </w:p>
    <w:p>
      <w:pPr>
        <w:pStyle w:val="BodyText"/>
      </w:pPr>
      <w:r>
        <w:rPr>
          <w:iCs/>
          <w:i/>
        </w:rPr>
        <w:t xml:space="preserve">Graduated: [Year]</w:t>
      </w:r>
    </w:p>
    <w:p>
      <w:pPr>
        <w:numPr>
          <w:ilvl w:val="0"/>
          <w:numId w:val="1004"/>
        </w:numPr>
        <w:pStyle w:val="Compact"/>
      </w:pPr>
      <w:r>
        <w:t xml:space="preserve">Focused on International Commercial Law, with a research paper on "Cross-Border Dispute Resolution in the Context of Indonesia Jakarta's Economic Policies."</w:t>
      </w:r>
    </w:p>
    <w:p>
      <w:pPr>
        <w:numPr>
          <w:ilvl w:val="0"/>
          <w:numId w:val="1004"/>
        </w:numPr>
        <w:pStyle w:val="Compact"/>
      </w:pPr>
      <w:r>
        <w:t xml:space="preserve">Gained insights into comparative legal systems, enhancing my ability to advise clients on global legal standards.</w:t>
      </w:r>
    </w:p>
    <w:bookmarkEnd w:id="25"/>
    <w:bookmarkEnd w:id="26"/>
    <w:bookmarkStart w:id="27" w:name="certifications-professional-development"/>
    <w:p>
      <w:pPr>
        <w:pStyle w:val="Heading2"/>
      </w:pPr>
      <w:r>
        <w:rPr>
          <w:u w:val="single"/>
        </w:rPr>
        <w:t xml:space="preserve">Certifications &amp; Professional Development</w:t>
      </w:r>
    </w:p>
    <w:p>
      <w:pPr>
        <w:numPr>
          <w:ilvl w:val="0"/>
          <w:numId w:val="1005"/>
        </w:numPr>
        <w:pStyle w:val="Compact"/>
      </w:pPr>
      <w:r>
        <w:t xml:space="preserve">Indonesian Bar Association (Peradi) Membership: [Registration Number]</w:t>
      </w:r>
    </w:p>
    <w:p>
      <w:pPr>
        <w:numPr>
          <w:ilvl w:val="0"/>
          <w:numId w:val="1005"/>
        </w:numPr>
        <w:pStyle w:val="Compact"/>
      </w:pPr>
      <w:r>
        <w:t xml:space="preserve">Certified Mediator by the Jakarta Mediation Center</w:t>
      </w:r>
    </w:p>
    <w:p>
      <w:pPr>
        <w:numPr>
          <w:ilvl w:val="0"/>
          <w:numId w:val="1005"/>
        </w:numPr>
        <w:pStyle w:val="Compact"/>
      </w:pPr>
      <w:r>
        <w:t xml:space="preserve">Advanced Training in Corporate Compliance and Risk Management, [Institution Name], Jakarta</w:t>
      </w:r>
    </w:p>
    <w:p>
      <w:pPr>
        <w:numPr>
          <w:ilvl w:val="0"/>
          <w:numId w:val="1005"/>
        </w:numPr>
        <w:pStyle w:val="Compact"/>
      </w:pPr>
      <w:r>
        <w:t xml:space="preserve">Workshop on Digital Transformation in Legal Services, Indonesia Jakarta Legal Tech Summit (2023)</w:t>
      </w:r>
    </w:p>
    <w:bookmarkEnd w:id="27"/>
    <w:bookmarkStart w:id="28" w:name="languages-and-skills"/>
    <w:p>
      <w:pPr>
        <w:pStyle w:val="Heading2"/>
      </w:pPr>
      <w:r>
        <w:rPr>
          <w:u w:val="single"/>
        </w:rPr>
        <w:t xml:space="preserve">Languages and Skills</w:t>
      </w:r>
    </w:p>
    <w:p>
      <w:pPr>
        <w:numPr>
          <w:ilvl w:val="0"/>
          <w:numId w:val="1006"/>
        </w:numPr>
        <w:pStyle w:val="Compact"/>
      </w:pPr>
      <w:r>
        <w:rPr>
          <w:bCs/>
          <w:b/>
        </w:rPr>
        <w:t xml:space="preserve">Fluent in:</w:t>
      </w:r>
      <w:r>
        <w:t xml:space="preserve"> </w:t>
      </w:r>
      <w:r>
        <w:t xml:space="preserve">Indonesian, English</w:t>
      </w:r>
    </w:p>
    <w:p>
      <w:pPr>
        <w:numPr>
          <w:ilvl w:val="0"/>
          <w:numId w:val="1006"/>
        </w:numPr>
        <w:pStyle w:val="Compact"/>
      </w:pPr>
      <w:r>
        <w:rPr>
          <w:bCs/>
          <w:b/>
        </w:rPr>
        <w:t xml:space="preserve">Proficient in:</w:t>
      </w:r>
      <w:r>
        <w:t xml:space="preserve"> </w:t>
      </w:r>
      <w:r>
        <w:t xml:space="preserve">Legal drafting, contract negotiation, litigation strategy, regulatory compliance</w:t>
      </w:r>
    </w:p>
    <w:p>
      <w:pPr>
        <w:numPr>
          <w:ilvl w:val="0"/>
          <w:numId w:val="1006"/>
        </w:numPr>
        <w:pStyle w:val="Compact"/>
      </w:pPr>
      <w:r>
        <w:rPr>
          <w:bCs/>
          <w:b/>
        </w:rPr>
        <w:t xml:space="preserve">Technical Skills:</w:t>
      </w:r>
      <w:r>
        <w:t xml:space="preserve"> </w:t>
      </w:r>
      <w:r>
        <w:t xml:space="preserve">Microsoft Office Suite (Advanced), Legal Research Tools (Westlaw, LexisNexis), Case Management Software</w:t>
      </w:r>
    </w:p>
    <w:bookmarkEnd w:id="28"/>
    <w:bookmarkStart w:id="29" w:name="professional-affiliations"/>
    <w:p>
      <w:pPr>
        <w:pStyle w:val="Heading2"/>
      </w:pPr>
      <w:r>
        <w:rPr>
          <w:u w:val="single"/>
        </w:rPr>
        <w:t xml:space="preserve">Professional Affiliations</w:t>
      </w:r>
    </w:p>
    <w:p>
      <w:pPr>
        <w:numPr>
          <w:ilvl w:val="0"/>
          <w:numId w:val="1007"/>
        </w:numPr>
        <w:pStyle w:val="Compact"/>
      </w:pPr>
      <w:r>
        <w:t xml:space="preserve">Member, Indonesian Bar Association (Peradi)</w:t>
      </w:r>
    </w:p>
    <w:p>
      <w:pPr>
        <w:numPr>
          <w:ilvl w:val="0"/>
          <w:numId w:val="1007"/>
        </w:numPr>
        <w:pStyle w:val="Compact"/>
      </w:pPr>
      <w:r>
        <w:t xml:space="preserve">Member, Jakarta Legal Network (JLN)</w:t>
      </w:r>
    </w:p>
    <w:p>
      <w:pPr>
        <w:numPr>
          <w:ilvl w:val="0"/>
          <w:numId w:val="1007"/>
        </w:numPr>
        <w:pStyle w:val="Compact"/>
      </w:pPr>
      <w:r>
        <w:t xml:space="preserve">Volunteer Lawyer for the Jakarta Legal Aid Foundation</w:t>
      </w:r>
    </w:p>
    <w:bookmarkEnd w:id="29"/>
    <w:bookmarkStart w:id="30" w:name="community-engagement-public-service"/>
    <w:p>
      <w:pPr>
        <w:pStyle w:val="Heading2"/>
      </w:pPr>
      <w:r>
        <w:rPr>
          <w:u w:val="single"/>
        </w:rPr>
        <w:t xml:space="preserve">Community Engagement &amp; Public Service</w:t>
      </w:r>
    </w:p>
    <w:p>
      <w:pPr>
        <w:pStyle w:val="FirstParagraph"/>
      </w:pPr>
      <w:r>
        <w:rPr>
          <w:bCs/>
          <w:b/>
        </w:rPr>
        <w:t xml:space="preserve">Civic Education Program:</w:t>
      </w:r>
      <w:r>
        <w:t xml:space="preserve"> </w:t>
      </w:r>
      <w:r>
        <w:t xml:space="preserve">Delivered free legal workshops on consumer rights and business regulations to small enterprises in Jakarta, empowering local entrepreneurs to navigate Indonesia's legal environment effectively.</w:t>
      </w:r>
    </w:p>
    <w:p>
      <w:pPr>
        <w:pStyle w:val="BodyText"/>
      </w:pPr>
      <w:r>
        <w:rPr>
          <w:bCs/>
          <w:b/>
        </w:rPr>
        <w:t xml:space="preserve">Pro Bono Work:</w:t>
      </w:r>
      <w:r>
        <w:t xml:space="preserve"> </w:t>
      </w:r>
      <w:r>
        <w:t xml:space="preserve">Represented underprivileged clients in labor disputes and property rights cases at the Jakarta State Court, ensuring access to justice for marginalized communities.</w:t>
      </w:r>
    </w:p>
    <w:bookmarkEnd w:id="30"/>
    <w:bookmarkStart w:id="31" w:name="references"/>
    <w:p>
      <w:pPr>
        <w:pStyle w:val="Heading2"/>
      </w:pPr>
      <w:r>
        <w:rPr>
          <w:u w:val="single"/>
        </w:rPr>
        <w:t xml:space="preserve">References</w:t>
      </w:r>
    </w:p>
    <w:p>
      <w:pPr>
        <w:pStyle w:val="FirstParagraph"/>
      </w:pPr>
      <w:r>
        <w:t xml:space="preserve">Available upon request. References include former colleagues from [Law Firm Name], legal professionals from Jakarta's business community, and academic mentors from [University Name].</w:t>
      </w:r>
    </w:p>
    <w:p>
      <w:pPr>
        <w:pStyle w:val="BodyText"/>
      </w:pPr>
      <w:r>
        <w:rPr>
          <w:bCs/>
          <w:b/>
        </w:rPr>
        <w:t xml:space="preserve">Curriculum Vitae - Lawyer, Indonesia Jakarta</w:t>
      </w:r>
    </w:p>
    <w:p>
      <w:pPr>
        <w:pStyle w:val="BodyText"/>
      </w:pPr>
      <w:r>
        <w:t xml:space="preserve">This document reflects the professional journey of a lawyer deeply rooted in the legal ecosystem of Indonesia Jakarta. It underscores expertise in corporate law, dispute resolution, and regulatory compliance tailored to the unique challenges of Jakarta's legal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Indonesia Jakarta</dc:title>
  <dc:creator/>
  <dc:language>en</dc:language>
  <cp:keywords/>
  <dcterms:created xsi:type="dcterms:W3CDTF">2025-12-10T01:26:44Z</dcterms:created>
  <dcterms:modified xsi:type="dcterms:W3CDTF">2025-12-10T01:26:44Z</dcterms:modified>
</cp:coreProperties>
</file>

<file path=docProps/custom.xml><?xml version="1.0" encoding="utf-8"?>
<Properties xmlns="http://schemas.openxmlformats.org/officeDocument/2006/custom-properties" xmlns:vt="http://schemas.openxmlformats.org/officeDocument/2006/docPropsVTypes"/>
</file>