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4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3" w:name="lawyer-in-israel-jerusalem"/>
    <w:p>
      <w:pPr>
        <w:pStyle w:val="Heading2"/>
      </w:pPr>
      <w:r>
        <w:rPr>
          <w:bCs/>
          <w:b/>
        </w:rPr>
        <w:t xml:space="preserve">Lawyer in Israel Jerusalem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David Cohen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david.cohen@lawyerjerusalem.com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+972-50-1234567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Ben Yehuda Street, Jerusalem, Israel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lawyer based in **Israel Jerusalem**, specializing in civil litigation, corporate law, and international trade. With over a decade of legal expertise rooted in the dynamic legal landscape of **Israel Jerusalem**, I have consistently provided strategic counsel to clients navigating complex legal challenges. My work reflects a deep understanding of Israeli law, regional dynamics, and the unique needs of individuals and businesses operating within **Israel Jerusalem**. Committed to justice, integrity, and excellence, I strive to deliver results that align with both legal standards and the aspirations of my clients in this historic city.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(LL.B.)</w:t>
      </w:r>
      <w:r>
        <w:t xml:space="preserve">, Hebrew University of Jerusalem, Israel (2005–2011)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Laws (LL.M.)</w:t>
      </w:r>
      <w:r>
        <w:t xml:space="preserve">, Tel Aviv University, Israel (2013–2015) – Specializing in International Law and Human Rights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Bar Examination Certification</w:t>
      </w:r>
      <w:r>
        <w:t xml:space="preserve">, Israel Bar Association (2016)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a66a63a4988c599ace7614e9a057a0ada3c1fb1"/>
    <w:p>
      <w:pPr>
        <w:pStyle w:val="Heading4"/>
      </w:pPr>
      <w:r>
        <w:rPr>
          <w:bCs/>
          <w:b/>
        </w:rPr>
        <w:t xml:space="preserve">Senior Legal Counsel</w:t>
      </w:r>
      <w:r>
        <w:t xml:space="preserve">, Cohen &amp; Partners Law Firm, Jerusalem, Israel (2018–Present)</w:t>
      </w:r>
    </w:p>
    <w:p>
      <w:pPr>
        <w:pStyle w:val="FirstParagraph"/>
      </w:pPr>
      <w:r>
        <w:t xml:space="preserve">Leading complex civil and commercial litigation cases for clients across **Israel Jerusalem**, including real estate disputes, corporate mergers, and employment law. Collaborating with international legal teams to address cross-border transactions involving Israeli entities. Advising startups and multinational corporations on compliance with Israeli regulations.</w:t>
      </w:r>
    </w:p>
    <w:bookmarkEnd w:id="23"/>
    <w:bookmarkStart w:id="24" w:name="Xa337d53cb66d268644196c7bcab5206ac817cb2"/>
    <w:p>
      <w:pPr>
        <w:pStyle w:val="Heading4"/>
      </w:pPr>
      <w:r>
        <w:rPr>
          <w:bCs/>
          <w:b/>
        </w:rPr>
        <w:t xml:space="preserve">Legal Intern</w:t>
      </w:r>
      <w:r>
        <w:t xml:space="preserve">, Attorney General’s Office of Israel (2016–2018)</w:t>
      </w:r>
    </w:p>
    <w:p>
      <w:pPr>
        <w:pStyle w:val="FirstParagraph"/>
      </w:pPr>
      <w:r>
        <w:t xml:space="preserve">Assisted in drafting legal opinions, conducting research on constitutional law, and supporting investigations into public sector corruption. Gained firsthand insight into the intricacies of Israeli judicial processes, particularly those affecting **Israel Jerusalem**.</w:t>
      </w:r>
    </w:p>
    <w:bookmarkEnd w:id="24"/>
    <w:bookmarkStart w:id="25" w:name="Xcb0ec295bb71e4f5831e7d11c75cd31e4be9509"/>
    <w:p>
      <w:pPr>
        <w:pStyle w:val="Heading4"/>
      </w:pPr>
      <w:r>
        <w:rPr>
          <w:bCs/>
          <w:b/>
        </w:rPr>
        <w:t xml:space="preserve">Associate Attorney</w:t>
      </w:r>
      <w:r>
        <w:t xml:space="preserve">, Jerusalem Legal Aid Center (2013–2016)</w:t>
      </w:r>
    </w:p>
    <w:p>
      <w:pPr>
        <w:pStyle w:val="FirstParagraph"/>
      </w:pPr>
      <w:r>
        <w:t xml:space="preserve">Provided free legal services to underprivileged communities in **Israel Jerusalem**, focusing on family law, housing rights, and social justice. Represented clients in both civil courts and administrative tribunals.</w:t>
      </w:r>
    </w:p>
    <w:bookmarkEnd w:id="25"/>
    <w:bookmarkEnd w:id="26"/>
    <w:bookmarkStart w:id="27" w:name="legal-expertise"/>
    <w:p>
      <w:pPr>
        <w:pStyle w:val="Heading3"/>
      </w:pPr>
      <w:r>
        <w:t xml:space="preserve">Legal Expertise</w:t>
      </w:r>
    </w:p>
    <w:p>
      <w:pPr>
        <w:pStyle w:val="FirstParagraph"/>
      </w:pPr>
      <w:r>
        <w:t xml:space="preserve">My expertise spans multiple areas of law, with a strong focus on **Israel Jerusalem**'s legal framework. Key areas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Civil Litigation:</w:t>
      </w:r>
      <w:r>
        <w:t xml:space="preserve"> </w:t>
      </w:r>
      <w:r>
        <w:t xml:space="preserve">Handling disputes related to contracts, property rights, and personal injury within the Israeli judicial system.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Corporate Law:</w:t>
      </w:r>
      <w:r>
        <w:t xml:space="preserve"> </w:t>
      </w:r>
      <w:r>
        <w:t xml:space="preserve">Advising businesses on incorporation, partnerships, and compliance with Israeli corporate regulations.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FAMILY LAW:</w:t>
      </w:r>
      <w:r>
        <w:t xml:space="preserve"> </w:t>
      </w:r>
      <w:r>
        <w:t xml:space="preserve">Resolving divorce proceedings, child custody battles, and alimony cases in **Israel Jerusalem**'s family courts.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International Trade Law:</w:t>
      </w:r>
      <w:r>
        <w:t xml:space="preserve"> </w:t>
      </w:r>
      <w:r>
        <w:t xml:space="preserve">Navigating export-import regulations and trade agreements between Israel and global partners.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Human Rights Advocacy:</w:t>
      </w:r>
      <w:r>
        <w:t xml:space="preserve"> </w:t>
      </w:r>
      <w:r>
        <w:t xml:space="preserve">Working with NGOs to address discrimination, land rights, and civil liberties in the **Israel Jerusalem** region.</w:t>
      </w:r>
    </w:p>
    <w:bookmarkEnd w:id="27"/>
    <w:bookmarkStart w:id="28" w:name="languages-and-skills"/>
    <w:p>
      <w:pPr>
        <w:pStyle w:val="Heading3"/>
      </w:pPr>
      <w:r>
        <w:t xml:space="preserve">Languages and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Hebrew (native), English (fluent), Arabic (intermediate)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Legal Software:</w:t>
      </w:r>
      <w:r>
        <w:t xml:space="preserve"> </w:t>
      </w:r>
      <w:r>
        <w:t xml:space="preserve">LexisNexis, Westlaw, CaseMap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Skills:</w:t>
      </w:r>
      <w:r>
        <w:t xml:space="preserve"> </w:t>
      </w:r>
      <w:r>
        <w:t xml:space="preserve">Legal research, negotiation, courtroom advocacy, drafting legal documents</w:t>
      </w:r>
    </w:p>
    <w:bookmarkEnd w:id="28"/>
    <w:bookmarkStart w:id="29" w:name="certifications-and-memberships"/>
    <w:p>
      <w:pPr>
        <w:pStyle w:val="Heading3"/>
      </w:pPr>
      <w:r>
        <w:t xml:space="preserve">Certifications and Memberships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Member of the Israel Bar Association (2016–Present)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International Society for Human Rights (ISHR) Member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Professional Development in Mediation and Alternative Dispute Resolution (2020)</w:t>
      </w:r>
    </w:p>
    <w:bookmarkEnd w:id="29"/>
    <w:bookmarkStart w:id="30" w:name="publications-and-research"/>
    <w:p>
      <w:pPr>
        <w:pStyle w:val="Heading3"/>
      </w:pPr>
      <w:r>
        <w:t xml:space="preserve">Publications and Research</w:t>
      </w:r>
    </w:p>
    <w:p>
      <w:pPr>
        <w:pStyle w:val="FirstParagraph"/>
      </w:pPr>
      <w:r>
        <w:t xml:space="preserve">Published articles on Israeli constitutional law in the *Jerusalem Law Review* and contributed to research on the legal implications of Jerusalem's status in international law. Authored a chapter on corporate governance in the book *Legal Trends in the Middle East* (2021).</w:t>
      </w:r>
    </w:p>
    <w:bookmarkEnd w:id="30"/>
    <w:bookmarkStart w:id="31" w:name="projects-and-community-involvement"/>
    <w:p>
      <w:pPr>
        <w:pStyle w:val="Heading3"/>
      </w:pPr>
      <w:r>
        <w:t xml:space="preserve">Projects and Community Involvement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Jerusalem Legal Outreach Program</w:t>
      </w:r>
      <w:r>
        <w:t xml:space="preserve">: Volunteered to educate local residents on their legal rights through workshops in **Israel Jerusalem**.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Social Justice Initiative</w:t>
      </w:r>
      <w:r>
        <w:t xml:space="preserve">: Collaborated with NGOs to draft policy proposals addressing housing disparities in East Jerusalem.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David Cohen at david.cohen@lawyerjerusalem.com.</w:t>
      </w:r>
    </w:p>
    <w:bookmarkEnd w:id="32"/>
    <w:p>
      <w:pPr>
        <w:pStyle w:val="BodyText"/>
      </w:pPr>
      <w:r>
        <w:t xml:space="preserve">© 2023 David Cohen. All rights reserved.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Lawyer in Israel Jerusalem</dc:title>
  <dc:creator/>
  <dc:language>en</dc:language>
  <cp:keywords/>
  <dcterms:created xsi:type="dcterms:W3CDTF">2026-05-31T23:22:04Z</dcterms:created>
  <dcterms:modified xsi:type="dcterms:W3CDTF">2026-05-31T23:22:04Z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