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28" w:name="curriculum-vitae"/>
    <w:p>
      <w:pPr>
        <w:pStyle w:val="Heading1"/>
      </w:pPr>
      <w:r>
        <w:t xml:space="preserve">Curriculum Vitae</w:t>
      </w:r>
    </w:p>
    <w:bookmarkStart w:id="27" w:name="X21fee379b85a8c3d9d59ebb4704a3e1a8369a8a"/>
    <w:p>
      <w:pPr>
        <w:pStyle w:val="Heading2"/>
      </w:pPr>
      <w:r>
        <w:t xml:space="preserve">Lawyer Specializing in Israeli Law, Tel Aviv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experienced lawyer with a strong focus on Israeli law and legal practices in Israel Tel Aviv. With over [X] years of professional experience, I specialize in corporate law, civil litigation, and international trade regulations. My expertise is rooted in understanding the unique legal landscape of Israel Tel Aviv, where I have built a reputation for delivering strategic legal solutions tailored to the needs of local and international clients. Committed to upholding the principles of justice and ethical practice, I am dedicated to advancing my career as a trusted legal professional in one of Israel’s most dynamic cities.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LL.B. (Bachelor of Laws)</w:t>
      </w:r>
      <w:r>
        <w:t xml:space="preserve">, Faculty of Law, Hebrew University of Jerusalem, Israel (Graduated: [Year])</w:t>
      </w:r>
      <w:r>
        <w:br/>
      </w:r>
      <w:r>
        <w:t xml:space="preserve">- Focused on Israeli legal systems, constitutional law, and international commercial law.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L.L.M. (Master of Laws)</w:t>
      </w:r>
      <w:r>
        <w:t xml:space="preserve">, Tel Aviv University School of Law, Israel (Graduated: [Year])</w:t>
      </w:r>
      <w:r>
        <w:br/>
      </w:r>
      <w:r>
        <w:t xml:space="preserve">- Specialized in corporate governance and dispute resolution in the context of Israel Tel Aviv’s business environment.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International Business Law</w:t>
      </w:r>
      <w:r>
        <w:t xml:space="preserve">, The College of Management Academic Studies, Rishon LeZion, Israel</w:t>
      </w:r>
      <w:r>
        <w:br/>
      </w:r>
      <w:r>
        <w:t xml:space="preserve">- Enhanced understanding of cross-border legal challenges faced by businesses operating in Israel Tel Aviv.</w:t>
      </w:r>
    </w:p>
    <w:bookmarkEnd w:id="21"/>
    <w:bookmarkStart w:id="22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Lawyer</w:t>
      </w:r>
      <w:r>
        <w:t xml:space="preserve">, [Reputable Law Firm Name], Tel Aviv, Israel (2020 – Present)</w:t>
      </w:r>
      <w:r>
        <w:br/>
      </w:r>
      <w:r>
        <w:t xml:space="preserve">- Led legal teams in advising multinational corporations on compliance with Israeli laws, including labor regulations and intellectual property rights.</w:t>
      </w:r>
      <w:r>
        <w:br/>
      </w:r>
      <w:r>
        <w:t xml:space="preserve">- Represented clients in civil litigation cases at the Tel Aviv District Court and Supreme Court of Israel.</w:t>
      </w:r>
      <w:r>
        <w:br/>
      </w:r>
      <w:r>
        <w:t xml:space="preserve">- Collaborated with international law firms to handle cross-border transactions, ensuring alignment with Israeli Tel Aviv’s legal frameworks.</w:t>
      </w:r>
      <w:r>
        <w:br/>
      </w:r>
      <w:r>
        <w:t xml:space="preserve">- Authored articles on corporate law for legal journals, focusing on the impact of Israeli legislation on business operations in Tel Aviv.</w:t>
      </w:r>
    </w:p>
    <w:p>
      <w:pPr>
        <w:pStyle w:val="BodyText"/>
      </w:pPr>
      <w:r>
        <w:rPr>
          <w:bCs/>
          <w:b/>
        </w:rPr>
        <w:t xml:space="preserve">Associate Lawyer</w:t>
      </w:r>
      <w:r>
        <w:t xml:space="preserve">, [Law Firm Name], Tel Aviv, Israel (2016 – 2020)</w:t>
      </w:r>
      <w:r>
        <w:br/>
      </w:r>
      <w:r>
        <w:t xml:space="preserve">- Provided legal counsel to startups and SMEs in the technology sector, leveraging knowledge of Israel’s innovation-driven economy.</w:t>
      </w:r>
      <w:r>
        <w:br/>
      </w:r>
      <w:r>
        <w:t xml:space="preserve">- Drafted contracts and agreements for clients operating in the Israeli tech industry, with a focus on Tel Aviv’s startup ecosystem.</w:t>
      </w:r>
      <w:r>
        <w:br/>
      </w:r>
      <w:r>
        <w:t xml:space="preserve">- Assisted in due diligence processes for mergers and acquisitions, ensuring compliance with Israeli corporate law.</w:t>
      </w:r>
      <w:r>
        <w:br/>
      </w:r>
      <w:r>
        <w:t xml:space="preserve">- Participated in legal seminars hosted by the Tel Aviv Bar Association to stay updated on evolving laws affecting businesses in Israel.</w:t>
      </w:r>
    </w:p>
    <w:p>
      <w:pPr>
        <w:pStyle w:val="BodyText"/>
      </w:pPr>
      <w:r>
        <w:rPr>
          <w:bCs/>
          <w:b/>
        </w:rPr>
        <w:t xml:space="preserve">Legal Intern</w:t>
      </w:r>
      <w:r>
        <w:t xml:space="preserve">, [Government Legal Department], Jerusalem, Israel (2015 – 2016)</w:t>
      </w:r>
      <w:r>
        <w:br/>
      </w:r>
      <w:r>
        <w:t xml:space="preserve">- Supported legal research and drafting of documents for cases involving public law and administrative procedures.</w:t>
      </w:r>
      <w:r>
        <w:br/>
      </w:r>
      <w:r>
        <w:t xml:space="preserve">- Gained firsthand experience in the judicial processes of Israel, particularly those impacting Tel Aviv’s legal community.</w:t>
      </w:r>
      <w:r>
        <w:br/>
      </w:r>
      <w:r>
        <w:t xml:space="preserve">- Collaborated with senior attorneys to analyze case law related to Israeli constitutional rights.</w:t>
      </w:r>
    </w:p>
    <w:bookmarkEnd w:id="22"/>
    <w:bookmarkStart w:id="23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t xml:space="preserve">Expertise in Israeli corporate and commercial law, including compliance with Tel Aviv’s regulatory environment.</w:t>
      </w:r>
    </w:p>
    <w:p>
      <w:pPr>
        <w:numPr>
          <w:ilvl w:val="0"/>
          <w:numId w:val="1002"/>
        </w:numPr>
        <w:pStyle w:val="Compact"/>
      </w:pPr>
      <w:r>
        <w:t xml:space="preserve">Proficient in civil litigation, dispute resolution, and legal arbitration within Israel’s judicial system.</w:t>
      </w:r>
    </w:p>
    <w:p>
      <w:pPr>
        <w:numPr>
          <w:ilvl w:val="0"/>
          <w:numId w:val="1002"/>
        </w:numPr>
        <w:pStyle w:val="Compact"/>
      </w:pPr>
      <w:r>
        <w:t xml:space="preserve">Strong understanding of international trade regulations affecting businesses operating in Israel Tel Aviv.</w:t>
      </w:r>
    </w:p>
    <w:p>
      <w:pPr>
        <w:numPr>
          <w:ilvl w:val="0"/>
          <w:numId w:val="1002"/>
        </w:numPr>
        <w:pStyle w:val="Compact"/>
      </w:pPr>
      <w:r>
        <w:t xml:space="preserve">Fluent in Hebrew and English; proficient in Arabic (optional depending on candidate's background).</w:t>
      </w:r>
    </w:p>
    <w:p>
      <w:pPr>
        <w:numPr>
          <w:ilvl w:val="0"/>
          <w:numId w:val="1002"/>
        </w:numPr>
        <w:pStyle w:val="Compact"/>
      </w:pPr>
      <w:r>
        <w:t xml:space="preserve">Skilled in legal research, contract drafting, and case analysis using Israeli legal databases.</w:t>
      </w:r>
    </w:p>
    <w:p>
      <w:pPr>
        <w:numPr>
          <w:ilvl w:val="0"/>
          <w:numId w:val="1002"/>
        </w:numPr>
        <w:pStyle w:val="Compact"/>
      </w:pPr>
      <w:r>
        <w:t xml:space="preserve">Certified by the Israeli Bar Association (if applicable) with a focus on ethical legal practices.</w:t>
      </w:r>
    </w:p>
    <w:bookmarkEnd w:id="23"/>
    <w:bookmarkStart w:id="24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Israeli Bar Association Membership</w:t>
      </w:r>
      <w:r>
        <w:t xml:space="preserve">, [Year] – Maintains active status as a licensed attorney in Israel.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Negotiation Specialist</w:t>
      </w:r>
      <w:r>
        <w:t xml:space="preserve">, [Institute Name], Tel Aviv, Israel (2021)</w:t>
      </w:r>
      <w:r>
        <w:br/>
      </w:r>
      <w:r>
        <w:t xml:space="preserve">- Focused on conflict resolution strategies applicable to Israeli business environments.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Course in International Commercial Law</w:t>
      </w:r>
      <w:r>
        <w:t xml:space="preserve">, [University/Institution], Jerusalem, Israel (2019)</w:t>
      </w:r>
      <w:r>
        <w:br/>
      </w:r>
      <w:r>
        <w:t xml:space="preserve">- Enhanced knowledge of cross-border legal issues relevant to Tel Aviv’s global business connections.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Hebrew (Native or Bilingual)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Arabic (Basic or Proficient – optional)</w:t>
      </w:r>
    </w:p>
    <w:bookmarkEnd w:id="25"/>
    <w:bookmarkStart w:id="2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This Curriculum Vitae highlights the professional journey of a lawyer deeply committed to the legal community in Israel Tel Aviv. With a focus on corporate law, civil litigation, and international trade, I aim to contribute to the growth of businesses and legal institutions in one of Israel’s most vibrant cities. My work reflects a strong adherence to ethical standards and a dedication to upholding the rule of law within Israel’s unique legal framework.</w:t>
      </w:r>
    </w:p>
    <w:bookmarkEnd w:id="26"/>
    <w:p>
      <w:pPr>
        <w:pStyle w:val="BodyText"/>
      </w:pPr>
      <w:r>
        <w:t xml:space="preserve">© [Year] [Your Name]. All rights reserved. Curriculum Vitae for Lawyer in Israel Tel Aviv.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Israel Tel Aviv</dc:title>
  <dc:creator/>
  <dc:language>en</dc:language>
  <cp:keywords/>
  <dcterms:created xsi:type="dcterms:W3CDTF">2025-12-04T14:34:38Z</dcterms:created>
  <dcterms:modified xsi:type="dcterms:W3CDTF">2025-12-04T14:34:38Z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