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Tanaka Hiroshi</w:t>
      </w:r>
      <w:r>
        <w:br/>
      </w:r>
      <w:r>
        <w:rPr>
          <w:bCs/>
          <w:b/>
        </w:rPr>
        <w:t xml:space="preserve">Katakana:</w:t>
      </w:r>
      <w:r>
        <w:t xml:space="preserve"> </w:t>
      </w:r>
      <w:r>
        <w:t xml:space="preserve">タナカ ヒロシ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tanakahiroshi@osakalawyer.jp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+81-6-1234-5678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123-4567, Osaka-shi, Osaka,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This Curriculum Vitae presents the qualifications and experience of Tanaka Hiroshi, a dedicated Lawyer specializing in Japan Osaka's legal landscape. With over a decade of expertise in corporate law, dispute resolution, and regulatory compliance, Mr. Tanaka has established himself as a trusted legal professional serving businesses and individuals across Osaka. His deep understanding of Japanese legal frameworks, combined with his commitment to client-centric solutions, makes him an ideal candidate for complex legal challenges in Japan's dynamic economic environment.</w:t>
      </w:r>
    </w:p>
    <w:bookmarkEnd w:id="21"/>
    <w:bookmarkStart w:id="22" w:name="legal-education"/>
    <w:p>
      <w:pPr>
        <w:pStyle w:val="Heading2"/>
      </w:pPr>
      <w:r>
        <w:t xml:space="preserve">Legal 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Osaka University Faculty of Law</w:t>
      </w:r>
      <w:r>
        <w:t xml:space="preserve">, Osaka, Japan</w:t>
      </w:r>
      <w:r>
        <w:br/>
      </w:r>
      <w:r>
        <w:rPr>
          <w:iCs/>
          <w:i/>
        </w:rPr>
        <w:t xml:space="preserve">LL.B. (Bachelor of Laws)</w:t>
      </w:r>
      <w:r>
        <w:t xml:space="preserve">, 2005-2009</w:t>
      </w:r>
      <w:r>
        <w:br/>
      </w:r>
      <w:r>
        <w:t xml:space="preserve">- Graduated with distinction in Constitutional Law and Commercial Law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Kyoto University Graduate School of Law</w:t>
      </w:r>
      <w:r>
        <w:t xml:space="preserve">, Kyoto, Japan</w:t>
      </w:r>
      <w:r>
        <w:br/>
      </w:r>
      <w:r>
        <w:rPr>
          <w:iCs/>
          <w:i/>
        </w:rPr>
        <w:t xml:space="preserve">L.L.M. (Master of Laws)</w:t>
      </w:r>
      <w:r>
        <w:t xml:space="preserve">, 2011-2013</w:t>
      </w:r>
      <w:r>
        <w:br/>
      </w:r>
      <w:r>
        <w:t xml:space="preserve">- Specialized in International Business Law with a focus on cross-border transactions in Asia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Tokyo Center for Legal Studies</w:t>
      </w:r>
      <w:r>
        <w:t xml:space="preserve">, Tokyo, Japan</w:t>
      </w:r>
      <w:r>
        <w:br/>
      </w:r>
      <w:r>
        <w:rPr>
          <w:iCs/>
          <w:i/>
        </w:rPr>
        <w:t xml:space="preserve">Advanced Certification in Japanese Legal Practice</w:t>
      </w:r>
      <w:r>
        <w:t xml:space="preserve">, 2014-2015</w:t>
      </w:r>
      <w:r>
        <w:br/>
      </w:r>
      <w:r>
        <w:t xml:space="preserve">- Focused on procedural law and corporate governance under Japanese regulations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Kawasaki &amp; Tanaka Law Firm, Osaka, Japan</w:t>
      </w:r>
      <w:r>
        <w:t xml:space="preserve"> </w:t>
      </w:r>
      <w:r>
        <w:t xml:space="preserve">– Senior Counsel | 2018-Present</w:t>
      </w:r>
      <w:r>
        <w:br/>
      </w:r>
      <w:r>
        <w:t xml:space="preserve">- Led a team of 15 attorneys specializing in corporate law and M&amp;A transactions for Japanese and international clients.</w:t>
      </w:r>
      <w:r>
        <w:br/>
      </w:r>
      <w:r>
        <w:t xml:space="preserve">- Advised Fortune 500 companies on regulatory compliance in Japan's manufacturing and technology sectors.</w:t>
      </w:r>
      <w:r>
        <w:br/>
      </w:r>
      <w:r>
        <w:t xml:space="preserve">- Successfully resolved over 50 high-stakes disputes through litigation, arbitration, and negotiation in Osaka District Court.</w:t>
      </w:r>
    </w:p>
    <w:p>
      <w:pPr>
        <w:pStyle w:val="BodyText"/>
      </w:pPr>
      <w:r>
        <w:rPr>
          <w:bCs/>
          <w:b/>
        </w:rPr>
        <w:t xml:space="preserve">Osaka Legal Partners</w:t>
      </w:r>
      <w:r>
        <w:t xml:space="preserve"> </w:t>
      </w:r>
      <w:r>
        <w:t xml:space="preserve">– Associate Attorney | 2013-2018</w:t>
      </w:r>
      <w:r>
        <w:br/>
      </w:r>
      <w:r>
        <w:t xml:space="preserve">- Handled cases involving contract law, intellectual property rights, and labor disputes.</w:t>
      </w:r>
      <w:r>
        <w:br/>
      </w:r>
      <w:r>
        <w:t xml:space="preserve">- Collaborated with local government agencies to draft legal frameworks for new business ventures in Osaka.</w:t>
      </w:r>
      <w:r>
        <w:br/>
      </w:r>
      <w:r>
        <w:t xml:space="preserve">- Conducted legal workshops for SMEs on risk management and compliance under Japanese labor laws.</w:t>
      </w:r>
    </w:p>
    <w:p>
      <w:pPr>
        <w:pStyle w:val="BodyText"/>
      </w:pPr>
      <w:r>
        <w:rPr>
          <w:bCs/>
          <w:b/>
        </w:rPr>
        <w:t xml:space="preserve">Legal Internship at Tokyo Law Office</w:t>
      </w:r>
      <w:r>
        <w:t xml:space="preserve"> </w:t>
      </w:r>
      <w:r>
        <w:t xml:space="preserve">– 2009-2011</w:t>
      </w:r>
      <w:r>
        <w:br/>
      </w:r>
      <w:r>
        <w:t xml:space="preserve">- Assisted in drafting legal documents for corporate clients, including merger agreements and regulatory filings.</w:t>
      </w:r>
      <w:r>
        <w:br/>
      </w:r>
      <w:r>
        <w:t xml:space="preserve">- Gained hands-on experience in court procedures and legal research under the supervision of senior attorneys.</w:t>
      </w:r>
    </w:p>
    <w:bookmarkEnd w:id="23"/>
    <w:bookmarkStart w:id="24" w:name="legal-expertise"/>
    <w:p>
      <w:pPr>
        <w:pStyle w:val="Heading2"/>
      </w:pPr>
      <w:r>
        <w:t xml:space="preserve">Legal Expertise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Mergers &amp; Acquisitions, Corporate Governance, Shareholder Disputes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Civil Litigation:</w:t>
      </w:r>
      <w:r>
        <w:t xml:space="preserve"> </w:t>
      </w:r>
      <w:r>
        <w:t xml:space="preserve">Contractual Disputes, Property Rights, Personal Injury Claims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Intellectual Property:</w:t>
      </w:r>
      <w:r>
        <w:t xml:space="preserve"> </w:t>
      </w:r>
      <w:r>
        <w:t xml:space="preserve">Trademark Registration, Patent Infringement Defense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Compliance &amp; Regulatory:</w:t>
      </w:r>
      <w:r>
        <w:t xml:space="preserve"> </w:t>
      </w:r>
      <w:r>
        <w:t xml:space="preserve">Anti-Bribery Laws, Data Protection (Act on the Protection of Personal Information), and Environmental Regulations in Japan Osaka</w:t>
      </w:r>
    </w:p>
    <w:bookmarkEnd w:id="24"/>
    <w:bookmarkStart w:id="25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fluency with extensive legal terminology knowledge.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(TOEFL: 110/120) for international client communications.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Korean:</w:t>
      </w:r>
      <w:r>
        <w:t xml:space="preserve"> </w:t>
      </w:r>
      <w:r>
        <w:t xml:space="preserve">Basic conversational skills, beneficial for cross-border trade in East Asia.</w:t>
      </w:r>
    </w:p>
    <w:bookmarkEnd w:id="25"/>
    <w:bookmarkStart w:id="26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 Bar Examination (Nihon Bōgishū Shiken)</w:t>
      </w:r>
      <w:r>
        <w:t xml:space="preserve"> </w:t>
      </w:r>
      <w:r>
        <w:t xml:space="preserve">– Passed in 2013, licensed to practice law in Japan.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 LAWYERS ASSOCIATION</w:t>
      </w:r>
      <w:r>
        <w:t xml:space="preserve"> </w:t>
      </w:r>
      <w:r>
        <w:t xml:space="preserve">– Member since 2014, active participant in legal reform initiatives.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Osaka Bar Association</w:t>
      </w:r>
      <w:r>
        <w:t xml:space="preserve"> </w:t>
      </w:r>
      <w:r>
        <w:t xml:space="preserve">– Certified member with a focus on corporate and commercial law.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Mediator (Japan Mediation Association)</w:t>
      </w:r>
      <w:r>
        <w:t xml:space="preserve"> </w:t>
      </w:r>
      <w:r>
        <w:t xml:space="preserve">– 2019, specializing in business dispute resolution.</w:t>
      </w:r>
    </w:p>
    <w:bookmarkEnd w:id="26"/>
    <w:bookmarkStart w:id="27" w:name="publications-and-presentations"/>
    <w:p>
      <w:pPr>
        <w:pStyle w:val="Heading2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"Navigating Japanese Corporate Law for Foreign Investors"</w:t>
      </w:r>
      <w:r>
        <w:t xml:space="preserve"> </w:t>
      </w:r>
      <w:r>
        <w:t xml:space="preserve">– Published in *Osaka Legal Review*, 2021.</w:t>
      </w:r>
      <w:r>
        <w:br/>
      </w:r>
      <w:r>
        <w:rPr>
          <w:bCs/>
          <w:b/>
        </w:rPr>
        <w:t xml:space="preserve">"The Role of Arbitration in Resolving International Business Disputes"</w:t>
      </w:r>
      <w:r>
        <w:t xml:space="preserve"> </w:t>
      </w:r>
      <w:r>
        <w:t xml:space="preserve">– Presented at the Japan Osaka Legal Summit, 2020.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legal advisor for Osaka's local SMEs through the Osaka Chamber of Commerce.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 Bono Work:</w:t>
      </w:r>
      <w:r>
        <w:t xml:space="preserve"> </w:t>
      </w:r>
      <w:r>
        <w:t xml:space="preserve">Assisted 50+ individuals with housing disputes and consumer rights cases in Japan Osaka.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business etiquette, negotiation practices, and cultural nuances essential for effective legal representation.</w:t>
      </w:r>
    </w:p>
    <w:p>
      <w:pPr>
        <w:pStyle w:val="FirstParagraph"/>
      </w:pPr>
      <w:r>
        <w:rPr>
          <w:iCs/>
          <w:i/>
        </w:rPr>
        <w:t xml:space="preserve">This Curriculum Vitae highlights the qualifications of a Lawyer committed to excellence in Japan Osaka's legal field. With a blend of academic rigor, practical experience, and cultural insight, Mr. Tanaka is well-equipped to address the evolving needs of clients in one of Japan's most vibrant economic hubs.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Japan Osaka</dc:title>
  <dc:creator/>
  <dc:language>en</dc:language>
  <cp:keywords/>
  <dcterms:created xsi:type="dcterms:W3CDTF">2026-07-28T21:21:16Z</dcterms:created>
  <dcterms:modified xsi:type="dcterms:W3CDTF">2026-07-28T21:21:16Z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