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Kenya</w:t>
      </w:r>
      <w:r>
        <w:t xml:space="preserve"> </w:t>
      </w:r>
      <w:r>
        <w:t xml:space="preserve">Nairobi</w:t>
      </w:r>
    </w:p>
    <w:bookmarkStart w:id="33" w:name="curriculum-vitae"/>
    <w:p>
      <w:pPr>
        <w:pStyle w:val="Heading1"/>
      </w:pPr>
      <w:r>
        <w:t xml:space="preserve">Curriculum Vitae</w:t>
      </w:r>
    </w:p>
    <w:p>
      <w:pPr>
        <w:pStyle w:val="FirstParagraph"/>
      </w:pPr>
      <w:r>
        <w:rPr>
          <w:bCs/>
          <w:b/>
        </w:rPr>
        <w:t xml:space="preserve">Name:</w:t>
      </w:r>
      <w:r>
        <w:t xml:space="preserve"> </w:t>
      </w:r>
      <w:r>
        <w:t xml:space="preserve">John A. Mwai</w:t>
      </w:r>
      <w:r>
        <w:br/>
      </w:r>
      <w:r>
        <w:rPr>
          <w:bCs/>
          <w:b/>
        </w:rPr>
        <w:t xml:space="preserve">Email:</w:t>
      </w:r>
      <w:r>
        <w:t xml:space="preserve"> </w:t>
      </w:r>
      <w:r>
        <w:t xml:space="preserve">john.mwai@kenyalawyer.com</w:t>
      </w:r>
      <w:r>
        <w:br/>
      </w:r>
      <w:r>
        <w:rPr>
          <w:bCs/>
          <w:b/>
        </w:rPr>
        <w:t xml:space="preserve">Phone:</w:t>
      </w:r>
      <w:r>
        <w:t xml:space="preserve"> </w:t>
      </w:r>
      <w:r>
        <w:t xml:space="preserve">+254 700 123 456</w:t>
      </w:r>
      <w:r>
        <w:br/>
      </w:r>
      <w:r>
        <w:rPr>
          <w:bCs/>
          <w:b/>
        </w:rPr>
        <w:t xml:space="preserve">Address:</w:t>
      </w:r>
      <w:r>
        <w:t xml:space="preserve"> </w:t>
      </w:r>
      <w:r>
        <w:t xml:space="preserve">Nairobi, Kenya</w:t>
      </w:r>
    </w:p>
    <w:bookmarkStart w:id="20" w:name="purpose"/>
    <w:p>
      <w:pPr>
        <w:pStyle w:val="Heading2"/>
      </w:pPr>
      <w:r>
        <w:t xml:space="preserve">Purpose</w:t>
      </w:r>
    </w:p>
    <w:p>
      <w:pPr>
        <w:pStyle w:val="FirstParagraph"/>
      </w:pPr>
      <w:r>
        <w:t xml:space="preserve">This Curriculum Vitae (CV) outlines the professional background, academic qualifications, and skills of a dedicated and experienced Lawyer in Kenya Nairobi. The document is tailored to reflect the legal landscape of Kenya, emphasizing expertise in corporate law, constitutional rights, and dispute resolution within the Nairobi jurisdiction.</w:t>
      </w:r>
    </w:p>
    <w:bookmarkEnd w:id="20"/>
    <w:bookmarkStart w:id="21" w:name="professional-summary"/>
    <w:p>
      <w:pPr>
        <w:pStyle w:val="Heading2"/>
      </w:pPr>
      <w:r>
        <w:t xml:space="preserve">Professional Summary</w:t>
      </w:r>
    </w:p>
    <w:p>
      <w:pPr>
        <w:pStyle w:val="FirstParagraph"/>
      </w:pPr>
      <w:r>
        <w:t xml:space="preserve">A highly motivated and ethical Lawyer based in Nairobi, Kenya, with over 10 years of experience in legal practice. Specializing in commercial litigation, corporate governance, and human rights advocacy. Proven track record of providing strategic legal advice to individuals, businesses, and non-governmental organizations (NGOs) operating within Kenya's dynamic legal environment. Committed to upholding the rule of law and delivering justice in Nairobi's courts and beyond.</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t xml:space="preserve">, University of Nairobi, Kenya (Graduated: 2013)</w:t>
      </w:r>
    </w:p>
    <w:p>
      <w:pPr>
        <w:numPr>
          <w:ilvl w:val="0"/>
          <w:numId w:val="1001"/>
        </w:numPr>
        <w:pStyle w:val="Compact"/>
      </w:pPr>
      <w:r>
        <w:rPr>
          <w:bCs/>
          <w:b/>
        </w:rPr>
        <w:t xml:space="preserve">Masters in Law (LL.M)</w:t>
      </w:r>
      <w:r>
        <w:t xml:space="preserve">, Kenyatta University, Kenya (Specializing in Corporate Law and Human Rights) (Graduated: 2016)</w:t>
      </w:r>
    </w:p>
    <w:p>
      <w:pPr>
        <w:numPr>
          <w:ilvl w:val="0"/>
          <w:numId w:val="1001"/>
        </w:numPr>
        <w:pStyle w:val="Compact"/>
      </w:pPr>
      <w:r>
        <w:rPr>
          <w:bCs/>
          <w:b/>
        </w:rPr>
        <w:t xml:space="preserve">Certificate in Legal Research and Writing</w:t>
      </w:r>
      <w:r>
        <w:t xml:space="preserve">, Kenya School of Law, Nairobi (2014)</w:t>
      </w:r>
    </w:p>
    <w:bookmarkEnd w:id="22"/>
    <w:bookmarkStart w:id="26" w:name="professional-experience"/>
    <w:p>
      <w:pPr>
        <w:pStyle w:val="Heading2"/>
      </w:pPr>
      <w:r>
        <w:t xml:space="preserve">Professional Experience</w:t>
      </w:r>
    </w:p>
    <w:bookmarkStart w:id="23" w:name="senior-associate-lawyer"/>
    <w:p>
      <w:pPr>
        <w:pStyle w:val="Heading3"/>
      </w:pPr>
      <w:r>
        <w:rPr>
          <w:bCs/>
          <w:b/>
        </w:rPr>
        <w:t xml:space="preserve">Senior Associate Lawyer</w:t>
      </w:r>
    </w:p>
    <w:p>
      <w:pPr>
        <w:pStyle w:val="FirstParagraph"/>
      </w:pPr>
      <w:r>
        <w:rPr>
          <w:iCs/>
          <w:i/>
        </w:rPr>
        <w:t xml:space="preserve">Mwai &amp; Associates Legal Consultants, Nairobi, Kenya (2018 – Present)</w:t>
      </w:r>
    </w:p>
    <w:p>
      <w:pPr>
        <w:numPr>
          <w:ilvl w:val="0"/>
          <w:numId w:val="1002"/>
        </w:numPr>
        <w:pStyle w:val="Compact"/>
      </w:pPr>
      <w:r>
        <w:t xml:space="preserve">Providing legal counsel to multinational corporations operating in Kenya, focusing on contract drafting, compliance with Kenyan laws, and dispute resolution.</w:t>
      </w:r>
    </w:p>
    <w:p>
      <w:pPr>
        <w:numPr>
          <w:ilvl w:val="0"/>
          <w:numId w:val="1002"/>
        </w:numPr>
        <w:pStyle w:val="Compact"/>
      </w:pPr>
      <w:r>
        <w:t xml:space="preserve">Representing clients in civil and commercial litigation cases before the High Court of Kenya and the Nairobi Commercial Division.</w:t>
      </w:r>
    </w:p>
    <w:p>
      <w:pPr>
        <w:numPr>
          <w:ilvl w:val="0"/>
          <w:numId w:val="1002"/>
        </w:numPr>
        <w:pStyle w:val="Compact"/>
      </w:pPr>
      <w:r>
        <w:t xml:space="preserve">Conducting legal audits for local businesses to ensure adherence to corporate governance standards under Kenya's Companies Act.</w:t>
      </w:r>
    </w:p>
    <w:bookmarkEnd w:id="23"/>
    <w:bookmarkStart w:id="24" w:name="associate-lawyer"/>
    <w:p>
      <w:pPr>
        <w:pStyle w:val="Heading3"/>
      </w:pPr>
      <w:r>
        <w:rPr>
          <w:bCs/>
          <w:b/>
        </w:rPr>
        <w:t xml:space="preserve">Associate Lawyer</w:t>
      </w:r>
    </w:p>
    <w:p>
      <w:pPr>
        <w:pStyle w:val="FirstParagraph"/>
      </w:pPr>
      <w:r>
        <w:rPr>
          <w:iCs/>
          <w:i/>
        </w:rPr>
        <w:t xml:space="preserve">Kenya Legal Advocates, Nairobi, Kenya (2015 – 2018)</w:t>
      </w:r>
    </w:p>
    <w:p>
      <w:pPr>
        <w:numPr>
          <w:ilvl w:val="0"/>
          <w:numId w:val="1003"/>
        </w:numPr>
        <w:pStyle w:val="Compact"/>
      </w:pPr>
      <w:r>
        <w:t xml:space="preserve">Assisting in the preparation of legal documents, including pleadings, affidavits, and court submissions for cases involving property disputes and labor law.</w:t>
      </w:r>
    </w:p>
    <w:p>
      <w:pPr>
        <w:numPr>
          <w:ilvl w:val="0"/>
          <w:numId w:val="1003"/>
        </w:numPr>
        <w:pStyle w:val="Compact"/>
      </w:pPr>
      <w:r>
        <w:t xml:space="preserve">Participating in workshops on Kenyan constitutional law and human rights protections for marginalized communities in Nairobi.</w:t>
      </w:r>
    </w:p>
    <w:p>
      <w:pPr>
        <w:numPr>
          <w:ilvl w:val="0"/>
          <w:numId w:val="1003"/>
        </w:numPr>
        <w:pStyle w:val="Compact"/>
      </w:pPr>
      <w:r>
        <w:t xml:space="preserve">Collaborating with senior attorneys to develop strategies for high-profile cases in the Nairobi Magistrates’ Courts.</w:t>
      </w:r>
    </w:p>
    <w:bookmarkEnd w:id="24"/>
    <w:bookmarkStart w:id="25" w:name="legal-intern"/>
    <w:p>
      <w:pPr>
        <w:pStyle w:val="Heading3"/>
      </w:pPr>
      <w:r>
        <w:rPr>
          <w:bCs/>
          <w:b/>
        </w:rPr>
        <w:t xml:space="preserve">Legal Intern</w:t>
      </w:r>
    </w:p>
    <w:p>
      <w:pPr>
        <w:pStyle w:val="FirstParagraph"/>
      </w:pPr>
      <w:r>
        <w:rPr>
          <w:iCs/>
          <w:i/>
        </w:rPr>
        <w:t xml:space="preserve">Nairobi High Court Legal Department, Kenya (2013 – 2015)</w:t>
      </w:r>
    </w:p>
    <w:p>
      <w:pPr>
        <w:numPr>
          <w:ilvl w:val="0"/>
          <w:numId w:val="1004"/>
        </w:numPr>
        <w:pStyle w:val="Compact"/>
      </w:pPr>
      <w:r>
        <w:t xml:space="preserve">Supporting judges in research and drafting of judicial opinions on matters of Kenyan constitutional law.</w:t>
      </w:r>
    </w:p>
    <w:p>
      <w:pPr>
        <w:numPr>
          <w:ilvl w:val="0"/>
          <w:numId w:val="1004"/>
        </w:numPr>
        <w:pStyle w:val="Compact"/>
      </w:pPr>
      <w:r>
        <w:t xml:space="preserve">Assisting in the organization of legal seminars for aspiring lawyers in Nairobi.</w:t>
      </w:r>
    </w:p>
    <w:bookmarkEnd w:id="25"/>
    <w:bookmarkEnd w:id="26"/>
    <w:bookmarkStart w:id="27" w:name="legal-practice-areas"/>
    <w:p>
      <w:pPr>
        <w:pStyle w:val="Heading2"/>
      </w:pPr>
      <w:r>
        <w:t xml:space="preserve">Legal Practice Areas</w:t>
      </w:r>
    </w:p>
    <w:p>
      <w:pPr>
        <w:numPr>
          <w:ilvl w:val="0"/>
          <w:numId w:val="1005"/>
        </w:numPr>
        <w:pStyle w:val="Compact"/>
      </w:pPr>
      <w:r>
        <w:rPr>
          <w:bCs/>
          <w:b/>
        </w:rPr>
        <w:t xml:space="preserve">Corporate Law:</w:t>
      </w:r>
      <w:r>
        <w:t xml:space="preserve"> </w:t>
      </w:r>
      <w:r>
        <w:t xml:space="preserve">Advising businesses on incorporation, mergers, acquisitions, and compliance with Kenyan regulatory frameworks.</w:t>
      </w:r>
    </w:p>
    <w:p>
      <w:pPr>
        <w:numPr>
          <w:ilvl w:val="0"/>
          <w:numId w:val="1005"/>
        </w:numPr>
        <w:pStyle w:val="Compact"/>
      </w:pPr>
      <w:r>
        <w:rPr>
          <w:bCs/>
          <w:b/>
        </w:rPr>
        <w:t xml:space="preserve">Civil Litigation:</w:t>
      </w:r>
      <w:r>
        <w:t xml:space="preserve"> </w:t>
      </w:r>
      <w:r>
        <w:t xml:space="preserve">Representing clients in disputes over contracts, property rights, and employment matters in Nairobi courts.</w:t>
      </w:r>
    </w:p>
    <w:p>
      <w:pPr>
        <w:numPr>
          <w:ilvl w:val="0"/>
          <w:numId w:val="1005"/>
        </w:numPr>
        <w:pStyle w:val="Compact"/>
      </w:pPr>
      <w:r>
        <w:rPr>
          <w:bCs/>
          <w:b/>
        </w:rPr>
        <w:t xml:space="preserve">Human Rights Law:</w:t>
      </w:r>
      <w:r>
        <w:t xml:space="preserve"> </w:t>
      </w:r>
      <w:r>
        <w:t xml:space="preserve">Advocating for victims of discrimination and injustice through legal interventions in Nairobi's judiciary.</w:t>
      </w:r>
    </w:p>
    <w:p>
      <w:pPr>
        <w:numPr>
          <w:ilvl w:val="0"/>
          <w:numId w:val="1005"/>
        </w:numPr>
        <w:pStyle w:val="Compact"/>
      </w:pPr>
      <w:r>
        <w:rPr>
          <w:bCs/>
          <w:b/>
        </w:rPr>
        <w:t xml:space="preserve">Constitutional Law:</w:t>
      </w:r>
      <w:r>
        <w:t xml:space="preserve"> </w:t>
      </w:r>
      <w:r>
        <w:t xml:space="preserve">Focusing on cases involving the interpretation of Kenya’s 2010 Constitution, particularly in matters related to electoral justice and public interest litigation.</w:t>
      </w:r>
    </w:p>
    <w:bookmarkEnd w:id="27"/>
    <w:bookmarkStart w:id="28" w:name="skills"/>
    <w:p>
      <w:pPr>
        <w:pStyle w:val="Heading2"/>
      </w:pPr>
      <w:r>
        <w:t xml:space="preserve">Skills</w:t>
      </w:r>
    </w:p>
    <w:p>
      <w:pPr>
        <w:numPr>
          <w:ilvl w:val="0"/>
          <w:numId w:val="1006"/>
        </w:numPr>
        <w:pStyle w:val="Compact"/>
      </w:pPr>
      <w:r>
        <w:t xml:space="preserve">Strong analytical and problem-solving skills with a focus on Kenyan legal statutes and case law.</w:t>
      </w:r>
    </w:p>
    <w:p>
      <w:pPr>
        <w:numPr>
          <w:ilvl w:val="0"/>
          <w:numId w:val="1006"/>
        </w:numPr>
        <w:pStyle w:val="Compact"/>
      </w:pPr>
      <w:r>
        <w:t xml:space="preserve">Proficient in drafting legal documents, including contracts, court pleadings, and memorandums of law.</w:t>
      </w:r>
    </w:p>
    <w:p>
      <w:pPr>
        <w:numPr>
          <w:ilvl w:val="0"/>
          <w:numId w:val="1006"/>
        </w:numPr>
        <w:pStyle w:val="Compact"/>
      </w:pPr>
      <w:r>
        <w:t xml:space="preserve">Expertise in using Kenya’s legal research databases such as KENLAW and the Kenya Law Reports.</w:t>
      </w:r>
    </w:p>
    <w:p>
      <w:pPr>
        <w:numPr>
          <w:ilvl w:val="0"/>
          <w:numId w:val="1006"/>
        </w:numPr>
        <w:pStyle w:val="Compact"/>
      </w:pPr>
      <w:r>
        <w:t xml:space="preserve">Fluent in English and Swahili, with intermediate knowledge of Luo (spoken language in Nairobi's communities).</w:t>
      </w:r>
    </w:p>
    <w:p>
      <w:pPr>
        <w:numPr>
          <w:ilvl w:val="0"/>
          <w:numId w:val="1006"/>
        </w:numPr>
        <w:pStyle w:val="Compact"/>
      </w:pPr>
      <w:r>
        <w:t xml:space="preserve">Effective communication and negotiation skills to represent clients in courtrooms across Nairobi.</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Kenya Law Society (KLS)</w:t>
      </w:r>
      <w:r>
        <w:t xml:space="preserve"> </w:t>
      </w:r>
      <w:r>
        <w:t xml:space="preserve">– Member since 2014, actively participating in legal workshops and seminars in Nairobi.</w:t>
      </w:r>
    </w:p>
    <w:p>
      <w:pPr>
        <w:numPr>
          <w:ilvl w:val="0"/>
          <w:numId w:val="1007"/>
        </w:numPr>
        <w:pStyle w:val="Compact"/>
      </w:pPr>
      <w:r>
        <w:rPr>
          <w:bCs/>
          <w:b/>
        </w:rPr>
        <w:t xml:space="preserve">African Legal Practitioners Association (ALPA)</w:t>
      </w:r>
      <w:r>
        <w:t xml:space="preserve"> </w:t>
      </w:r>
      <w:r>
        <w:t xml:space="preserve">– Member since 2017, collaborating with lawyers across the continent on cross-border legal issues.</w:t>
      </w:r>
    </w:p>
    <w:bookmarkEnd w:id="29"/>
    <w:bookmarkStart w:id="30" w:name="publications-and-presentations"/>
    <w:p>
      <w:pPr>
        <w:pStyle w:val="Heading2"/>
      </w:pPr>
      <w:r>
        <w:t xml:space="preserve">Publications and Presentations</w:t>
      </w:r>
    </w:p>
    <w:p>
      <w:pPr>
        <w:numPr>
          <w:ilvl w:val="0"/>
          <w:numId w:val="1008"/>
        </w:numPr>
        <w:pStyle w:val="Compact"/>
      </w:pPr>
      <w:r>
        <w:rPr>
          <w:iCs/>
          <w:i/>
        </w:rPr>
        <w:t xml:space="preserve">"The Role of Corporate Law in Kenya’s Economic Development"</w:t>
      </w:r>
      <w:r>
        <w:t xml:space="preserve"> </w:t>
      </w:r>
      <w:r>
        <w:t xml:space="preserve">– Published in the Nairobi Legal Journal (2021).</w:t>
      </w:r>
    </w:p>
    <w:p>
      <w:pPr>
        <w:numPr>
          <w:ilvl w:val="0"/>
          <w:numId w:val="1008"/>
        </w:numPr>
        <w:pStyle w:val="Compact"/>
      </w:pPr>
      <w:r>
        <w:rPr>
          <w:bCs/>
          <w:b/>
        </w:rPr>
        <w:t xml:space="preserve">Presentation:</w:t>
      </w:r>
      <w:r>
        <w:t xml:space="preserve"> </w:t>
      </w:r>
      <w:r>
        <w:t xml:space="preserve">"Human Rights Advocacy in Nairobi: Challenges and Opportunities" at the Kenyan Bar Association Annual Conference (2020).</w:t>
      </w:r>
    </w:p>
    <w:bookmarkEnd w:id="30"/>
    <w:bookmarkStart w:id="31" w:name="community-involvement"/>
    <w:p>
      <w:pPr>
        <w:pStyle w:val="Heading2"/>
      </w:pPr>
      <w:r>
        <w:t xml:space="preserve">Community Involvement</w:t>
      </w:r>
    </w:p>
    <w:p>
      <w:pPr>
        <w:numPr>
          <w:ilvl w:val="0"/>
          <w:numId w:val="1009"/>
        </w:numPr>
        <w:pStyle w:val="Compact"/>
      </w:pPr>
      <w:r>
        <w:t xml:space="preserve">Volunteering as a legal advisor at the Nairobi Legal Aid Society, providing free consultations to low-income residents.</w:t>
      </w:r>
    </w:p>
    <w:p>
      <w:pPr>
        <w:numPr>
          <w:ilvl w:val="0"/>
          <w:numId w:val="1009"/>
        </w:numPr>
        <w:pStyle w:val="Compact"/>
      </w:pPr>
      <w:r>
        <w:t xml:space="preserve">Contributing to pro bono cases involving land rights and labor disputes in Nairobi’s informal settlements.</w:t>
      </w:r>
    </w:p>
    <w:bookmarkEnd w:id="31"/>
    <w:bookmarkStart w:id="32" w:name="references"/>
    <w:p>
      <w:pPr>
        <w:pStyle w:val="Heading2"/>
      </w:pPr>
      <w:r>
        <w:t xml:space="preserve">References</w:t>
      </w:r>
    </w:p>
    <w:p>
      <w:pPr>
        <w:pStyle w:val="FirstParagraph"/>
      </w:pPr>
      <w:r>
        <w:t xml:space="preserve">Available upon request. References include senior lawyers from Nairobi-based firms, academic advisors from Kenyan universities, and clients who have benefited from legal services in Kenya.</w:t>
      </w:r>
    </w:p>
    <w:p>
      <w:pPr>
        <w:pStyle w:val="BodyText"/>
      </w:pPr>
      <w:r>
        <w:rPr>
          <w:bCs/>
          <w:b/>
        </w:rPr>
        <w:t xml:space="preserve">Note:</w:t>
      </w:r>
      <w:r>
        <w:t xml:space="preserve"> </w:t>
      </w:r>
      <w:r>
        <w:t xml:space="preserve">This Curriculum Vitae is tailored for a Lawyer practicing in Kenya Nairobi, reflecting the unique legal challenges and opportunities within the region. It adheres to professional standards while emphasizing expertise in Kenyan law and its application across various sectors.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Lawyer in Kenya Nairobi</dc:title>
  <dc:creator/>
  <dc:language>en</dc:language>
  <cp:keywords/>
  <dcterms:created xsi:type="dcterms:W3CDTF">2026-07-28T17:28:55Z</dcterms:created>
  <dcterms:modified xsi:type="dcterms:W3CDTF">2026-07-28T17:28:55Z</dcterms:modified>
</cp:coreProperties>
</file>

<file path=docProps/custom.xml><?xml version="1.0" encoding="utf-8"?>
<Properties xmlns="http://schemas.openxmlformats.org/officeDocument/2006/custom-properties" xmlns:vt="http://schemas.openxmlformats.org/officeDocument/2006/docPropsVTypes"/>
</file>