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lawyer-in-kuwait-city"/>
    <w:p>
      <w:pPr>
        <w:pStyle w:val="Heading2"/>
      </w:pPr>
      <w:r>
        <w:t xml:space="preserve">Lawyer in Kuwait City</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Lawyer based in Kuwait City, with a strong commitment to upholding justice and providing expert legal counsel within the dynamic legal landscape of Kuwait. With [X years] of professional experience, I specialize in [specific areas of law, e.g., corporate law, civil litigation, family law], offering comprehensive legal solutions tailored to the unique needs of clients in Kuwait City. My work is deeply rooted in understanding the local legal framework and cultural nuances that define the practice of law in Kuwait.</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[Year]</w:t>
      </w:r>
    </w:p>
    <w:p>
      <w:pPr>
        <w:numPr>
          <w:ilvl w:val="0"/>
          <w:numId w:val="1001"/>
        </w:numPr>
        <w:pStyle w:val="Compact"/>
      </w:pPr>
      <w:r>
        <w:rPr>
          <w:bCs/>
          <w:b/>
        </w:rPr>
        <w:t xml:space="preserve">Masters in Law (LL.M.)</w:t>
      </w:r>
      <w:r>
        <w:t xml:space="preserve">, [University Name], [Year]</w:t>
      </w:r>
    </w:p>
    <w:p>
      <w:pPr>
        <w:numPr>
          <w:ilvl w:val="0"/>
          <w:numId w:val="1001"/>
        </w:numPr>
        <w:pStyle w:val="Compact"/>
      </w:pPr>
      <w:r>
        <w:rPr>
          <w:bCs/>
          <w:b/>
        </w:rPr>
        <w:t xml:space="preserve">Certification in Kuwaiti Law and Legal Practice</w:t>
      </w:r>
      <w:r>
        <w:t xml:space="preserve">, Kuwait Bar Association, [Year]</w:t>
      </w:r>
    </w:p>
    <w:bookmarkEnd w:id="22"/>
    <w:bookmarkStart w:id="26" w:name="professional-experience"/>
    <w:p>
      <w:pPr>
        <w:pStyle w:val="Heading2"/>
      </w:pPr>
      <w:r>
        <w:t xml:space="preserve">Professional Experience</w:t>
      </w:r>
    </w:p>
    <w:bookmarkStart w:id="23" w:name="senior-lawyer"/>
    <w:p>
      <w:pPr>
        <w:pStyle w:val="Heading3"/>
      </w:pPr>
      <w:r>
        <w:t xml:space="preserve">Senior Lawyer</w:t>
      </w:r>
    </w:p>
    <w:p>
      <w:pPr>
        <w:pStyle w:val="FirstParagraph"/>
      </w:pPr>
      <w:r>
        <w:rPr>
          <w:iCs/>
          <w:i/>
        </w:rPr>
        <w:t xml:space="preserve">[Law Firm Name], Kuwait City, Kuwait | [Start Date] – Present</w:t>
      </w:r>
    </w:p>
    <w:p>
      <w:pPr>
        <w:numPr>
          <w:ilvl w:val="0"/>
          <w:numId w:val="1002"/>
        </w:numPr>
        <w:pStyle w:val="Compact"/>
      </w:pPr>
      <w:r>
        <w:t xml:space="preserve">Providing expert legal advice to individuals and corporations on matters related to contract law, commercial disputes, and compliance with local regulations in Kuwait.</w:t>
      </w:r>
    </w:p>
    <w:p>
      <w:pPr>
        <w:numPr>
          <w:ilvl w:val="0"/>
          <w:numId w:val="1002"/>
        </w:numPr>
        <w:pStyle w:val="Compact"/>
      </w:pPr>
      <w:r>
        <w:t xml:space="preserve">Representing clients in both civil and criminal courts across Kuwait City, ensuring optimal legal outcomes while adhering to the principles of Kuwaiti jurisprudence.</w:t>
      </w:r>
    </w:p>
    <w:p>
      <w:pPr>
        <w:numPr>
          <w:ilvl w:val="0"/>
          <w:numId w:val="1002"/>
        </w:numPr>
        <w:pStyle w:val="Compact"/>
      </w:pPr>
      <w:r>
        <w:t xml:space="preserve">Collaborating with international legal teams to address cross-border litigation and regulatory challenges faced by businesses operating in the Gulf region.</w:t>
      </w:r>
    </w:p>
    <w:p>
      <w:pPr>
        <w:numPr>
          <w:ilvl w:val="0"/>
          <w:numId w:val="1002"/>
        </w:numPr>
        <w:pStyle w:val="Compact"/>
      </w:pPr>
      <w:r>
        <w:t xml:space="preserve">Contributing to the development of legal frameworks for local clients, ensuring alignment with Kuwait's evolving legislative environment.</w:t>
      </w:r>
    </w:p>
    <w:bookmarkEnd w:id="23"/>
    <w:bookmarkStart w:id="24" w:name="associate-lawyer"/>
    <w:p>
      <w:pPr>
        <w:pStyle w:val="Heading3"/>
      </w:pPr>
      <w:r>
        <w:t xml:space="preserve">Associate Lawyer</w:t>
      </w:r>
    </w:p>
    <w:p>
      <w:pPr>
        <w:pStyle w:val="FirstParagraph"/>
      </w:pPr>
      <w:r>
        <w:rPr>
          <w:iCs/>
          <w:i/>
        </w:rPr>
        <w:t xml:space="preserve">[Law Firm Name], Kuwait City, Kuwait | [Start Date] – [End Date]</w:t>
      </w:r>
    </w:p>
    <w:p>
      <w:pPr>
        <w:numPr>
          <w:ilvl w:val="0"/>
          <w:numId w:val="1003"/>
        </w:numPr>
        <w:pStyle w:val="Compact"/>
      </w:pPr>
      <w:r>
        <w:t xml:space="preserve">Assisting senior lawyers in drafting legal documents, conducting case research, and preparing for court proceedings in various jurisdictions within Kuwait.</w:t>
      </w:r>
    </w:p>
    <w:p>
      <w:pPr>
        <w:numPr>
          <w:ilvl w:val="0"/>
          <w:numId w:val="1003"/>
        </w:numPr>
        <w:pStyle w:val="Compact"/>
      </w:pPr>
      <w:r>
        <w:t xml:space="preserve">Conducting client consultations to assess legal needs and providing strategic recommendations tailored to the specific requirements of Kuwaiti law.</w:t>
      </w:r>
    </w:p>
    <w:p>
      <w:pPr>
        <w:numPr>
          <w:ilvl w:val="0"/>
          <w:numId w:val="1003"/>
        </w:numPr>
        <w:pStyle w:val="Compact"/>
      </w:pPr>
      <w:r>
        <w:t xml:space="preserve">Maintaining a strong network of contacts within the legal community in Kuwait City, including judges, notaries, and regulatory authorities.</w:t>
      </w:r>
    </w:p>
    <w:p>
      <w:pPr>
        <w:numPr>
          <w:ilvl w:val="0"/>
          <w:numId w:val="1003"/>
        </w:numPr>
        <w:pStyle w:val="Compact"/>
      </w:pPr>
      <w:r>
        <w:t xml:space="preserve">Participating in workshops and seminars focused on emerging trends in Kuwaiti law, such as digital transformation in legal practices and corporate governance reforms.</w:t>
      </w:r>
    </w:p>
    <w:bookmarkEnd w:id="24"/>
    <w:bookmarkStart w:id="25" w:name="legal-intern"/>
    <w:p>
      <w:pPr>
        <w:pStyle w:val="Heading3"/>
      </w:pPr>
      <w:r>
        <w:t xml:space="preserve">Legal Intern</w:t>
      </w:r>
    </w:p>
    <w:p>
      <w:pPr>
        <w:pStyle w:val="FirstParagraph"/>
      </w:pPr>
      <w:r>
        <w:rPr>
          <w:iCs/>
          <w:i/>
        </w:rPr>
        <w:t xml:space="preserve">[Government Agency or Law Firm], Kuwait City, Kuwait | [Start Date] – [End Date]</w:t>
      </w:r>
    </w:p>
    <w:p>
      <w:pPr>
        <w:numPr>
          <w:ilvl w:val="0"/>
          <w:numId w:val="1004"/>
        </w:numPr>
        <w:pStyle w:val="Compact"/>
      </w:pPr>
      <w:r>
        <w:t xml:space="preserve">Gaining hands-on experience in administrative law and public sector legal processes under the supervision of experienced professionals in Kuwait City.</w:t>
      </w:r>
    </w:p>
    <w:p>
      <w:pPr>
        <w:numPr>
          <w:ilvl w:val="0"/>
          <w:numId w:val="1004"/>
        </w:numPr>
        <w:pStyle w:val="Compact"/>
      </w:pPr>
      <w:r>
        <w:t xml:space="preserve">Supporting the preparation of legal briefs and policy documents for government initiatives aligned with Kuwait's national development plans.</w:t>
      </w:r>
    </w:p>
    <w:p>
      <w:pPr>
        <w:numPr>
          <w:ilvl w:val="0"/>
          <w:numId w:val="1004"/>
        </w:numPr>
        <w:pStyle w:val="Compact"/>
      </w:pPr>
      <w:r>
        <w:t xml:space="preserve">Engaging with local communities to raise awareness about legal rights and responsibilities, particularly in underserved areas of Kuwait City.</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Kuwait Bar Association Membership</w:t>
      </w:r>
      <w:r>
        <w:t xml:space="preserve"> </w:t>
      </w:r>
      <w:r>
        <w:t xml:space="preserve">– [Year]</w:t>
      </w:r>
    </w:p>
    <w:p>
      <w:pPr>
        <w:numPr>
          <w:ilvl w:val="0"/>
          <w:numId w:val="1005"/>
        </w:numPr>
        <w:pStyle w:val="Compact"/>
      </w:pPr>
      <w:r>
        <w:rPr>
          <w:bCs/>
          <w:b/>
        </w:rPr>
        <w:t xml:space="preserve">Legal Ethics and Professional Responsibility Certification</w:t>
      </w:r>
      <w:r>
        <w:t xml:space="preserve">, [Institution Name], [Year]</w:t>
      </w:r>
    </w:p>
    <w:p>
      <w:pPr>
        <w:numPr>
          <w:ilvl w:val="0"/>
          <w:numId w:val="1005"/>
        </w:numPr>
        <w:pStyle w:val="Compact"/>
      </w:pPr>
      <w:r>
        <w:rPr>
          <w:bCs/>
          <w:b/>
        </w:rPr>
        <w:t xml:space="preserve">Conflict Resolution and Mediation Training</w:t>
      </w:r>
      <w:r>
        <w:t xml:space="preserve">, [Institution Name], [Year]</w:t>
      </w:r>
    </w:p>
    <w:bookmarkEnd w:id="27"/>
    <w:bookmarkStart w:id="28"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Fluent (reading, writing, speaking)</w:t>
      </w:r>
    </w:p>
    <w:p>
      <w:pPr>
        <w:numPr>
          <w:ilvl w:val="0"/>
          <w:numId w:val="1006"/>
        </w:numPr>
        <w:pStyle w:val="Compact"/>
      </w:pPr>
      <w:r>
        <w:t xml:space="preserve">Other languages (e.g., French, Spanish) – [Basic/Intermediate]</w:t>
      </w:r>
    </w:p>
    <w:bookmarkEnd w:id="28"/>
    <w:bookmarkStart w:id="29" w:name="professional-affiliations"/>
    <w:p>
      <w:pPr>
        <w:pStyle w:val="Heading2"/>
      </w:pPr>
      <w:r>
        <w:t xml:space="preserve">Professional Affiliations</w:t>
      </w:r>
    </w:p>
    <w:p>
      <w:pPr>
        <w:numPr>
          <w:ilvl w:val="0"/>
          <w:numId w:val="1007"/>
        </w:numPr>
        <w:pStyle w:val="Compact"/>
      </w:pPr>
      <w:r>
        <w:t xml:space="preserve">Kuwait Bar Association – Member since [Year]</w:t>
      </w:r>
    </w:p>
    <w:p>
      <w:pPr>
        <w:numPr>
          <w:ilvl w:val="0"/>
          <w:numId w:val="1007"/>
        </w:numPr>
        <w:pStyle w:val="Compact"/>
      </w:pPr>
      <w:r>
        <w:t xml:space="preserve">International Bar Association (IBA) – Member</w:t>
      </w:r>
    </w:p>
    <w:p>
      <w:pPr>
        <w:numPr>
          <w:ilvl w:val="0"/>
          <w:numId w:val="1007"/>
        </w:numPr>
        <w:pStyle w:val="Compact"/>
      </w:pPr>
      <w:r>
        <w:t xml:space="preserve">Kuwait Law Society – Active participant in legal forums and events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with legal aid organizations in Kuwait City to provide free consultations for low-income individuals, ensuring access to justice for all.</w:t>
      </w:r>
    </w:p>
    <w:p>
      <w:pPr>
        <w:pStyle w:val="BodyText"/>
      </w:pPr>
      <w:r>
        <w:rPr>
          <w:bCs/>
          <w:b/>
        </w:rPr>
        <w:t xml:space="preserve">Publications:</w:t>
      </w:r>
      <w:r>
        <w:t xml:space="preserve"> </w:t>
      </w:r>
      <w:r>
        <w:t xml:space="preserve">Authored articles on topics such as "The Role of Arbitration in Resolving Commercial Disputes in Kuwait" and "Challenges in Implementing Cybersecurity Laws in the Gulf Region," published in reputable legal journals.</w:t>
      </w:r>
    </w:p>
    <w:p>
      <w:pPr>
        <w:pStyle w:val="BodyText"/>
      </w:pPr>
      <w:r>
        <w:rPr>
          <w:bCs/>
          <w:b/>
        </w:rPr>
        <w:t xml:space="preserve">Skills:</w:t>
      </w:r>
      <w:r>
        <w:t xml:space="preserve"> </w:t>
      </w:r>
      <w:r>
        <w:t xml:space="preserve">Legal research, case management, negotiation, public speaking, and proficiency in legal software tools used across Kuwait City's legal sector.</w:t>
      </w:r>
    </w:p>
    <w:bookmarkEnd w:id="30"/>
    <w:bookmarkStart w:id="31" w:name="references"/>
    <w:p>
      <w:pPr>
        <w:pStyle w:val="Heading2"/>
      </w:pPr>
      <w:r>
        <w:t xml:space="preserve">References</w:t>
      </w:r>
    </w:p>
    <w:p>
      <w:pPr>
        <w:pStyle w:val="FirstParagraph"/>
      </w:pPr>
      <w:r>
        <w:t xml:space="preserve">Available upon request. Please contact [Your Name] at [your.email@example.com] or [Phone Number] for further details.</w:t>
      </w:r>
    </w:p>
    <w:p>
      <w:pPr>
        <w:pStyle w:val="BodyText"/>
      </w:pPr>
      <w:r>
        <w:t xml:space="preserve">This Curriculum Vitae is tailored for a Lawyer practicing in Kuwait City, emphasizing expertise in the local legal system and commitment to excellence in legal services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Kuwait City</dc:title>
  <dc:creator/>
  <dc:language>en</dc:language>
  <cp:keywords/>
  <dcterms:created xsi:type="dcterms:W3CDTF">2025-12-05T01:09:34Z</dcterms:created>
  <dcterms:modified xsi:type="dcterms:W3CDTF">2025-12-05T01:09:34Z</dcterms:modified>
</cp:coreProperties>
</file>

<file path=docProps/custom.xml><?xml version="1.0" encoding="utf-8"?>
<Properties xmlns="http://schemas.openxmlformats.org/officeDocument/2006/custom-properties" xmlns:vt="http://schemas.openxmlformats.org/officeDocument/2006/docPropsVTypes"/>
</file>