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+64 4 123 4567</w:t>
      </w:r>
      <w:r>
        <w:br/>
      </w:r>
      <w:r>
        <w:rPr>
          <w:bCs/>
          <w:b/>
        </w:rPr>
        <w:t xml:space="preserve">Address:</w:t>
      </w:r>
      <w:r>
        <w:t xml:space="preserve"> </w:t>
      </w:r>
      <w:r>
        <w:t xml:space="preserve">Wellington Central, New Zealand</w:t>
      </w:r>
    </w:p>
    <w:bookmarkStart w:id="20" w:name="professional-summary"/>
    <w:p>
      <w:pPr>
        <w:pStyle w:val="Heading2"/>
      </w:pPr>
      <w:r>
        <w:t xml:space="preserve">Professional Summary</w:t>
      </w:r>
    </w:p>
    <w:p>
      <w:pPr>
        <w:pStyle w:val="FirstParagraph"/>
      </w:pPr>
      <w:r>
        <w:t xml:space="preserve">A dedicated and experienced lawyer based in New Zealand Wellington with over [X years] of expertise in corporate law, dispute resolution, and regulatory compliance. Proficient in navigating the unique legal frameworks of New Zealand, with a focus on delivering client-centric solutions tailored to the needs of businesses and individuals operating within Wellington and across the country. Committed to upholding the highest standards of ethical practice while advocating for justice in a dynamic legal environment.</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Victoria University of Wellington, [Year]</w:t>
      </w:r>
    </w:p>
    <w:p>
      <w:pPr>
        <w:numPr>
          <w:ilvl w:val="0"/>
          <w:numId w:val="1001"/>
        </w:numPr>
        <w:pStyle w:val="Compact"/>
      </w:pPr>
      <w:r>
        <w:rPr>
          <w:bCs/>
          <w:b/>
        </w:rPr>
        <w:t xml:space="preserve">Master of Laws (LLM)</w:t>
      </w:r>
      <w:r>
        <w:t xml:space="preserve">, University of Auckland, [Year] – Specializing in Commercial Law and New Zealand Legal Systems</w:t>
      </w:r>
    </w:p>
    <w:p>
      <w:pPr>
        <w:numPr>
          <w:ilvl w:val="0"/>
          <w:numId w:val="1001"/>
        </w:numPr>
        <w:pStyle w:val="Compact"/>
      </w:pPr>
      <w:r>
        <w:rPr>
          <w:bCs/>
          <w:b/>
        </w:rPr>
        <w:t xml:space="preserve">Bar Admission Certificate</w:t>
      </w:r>
      <w:r>
        <w:t xml:space="preserve">, New Zealand Bar Association, [Year]</w:t>
      </w:r>
    </w:p>
    <w:bookmarkEnd w:id="21"/>
    <w:bookmarkStart w:id="25" w:name="professional-experience"/>
    <w:p>
      <w:pPr>
        <w:pStyle w:val="Heading2"/>
      </w:pPr>
      <w:r>
        <w:t xml:space="preserve">Professional Experience</w:t>
      </w:r>
    </w:p>
    <w:bookmarkStart w:id="22" w:name="Xb0bb3406e8bd7839baf4529dd91b3c88ff6406e"/>
    <w:p>
      <w:pPr>
        <w:pStyle w:val="Heading3"/>
      </w:pPr>
      <w:r>
        <w:t xml:space="preserve">Senior Lawyer – Wellington Legal Associates</w:t>
      </w:r>
    </w:p>
    <w:p>
      <w:pPr>
        <w:pStyle w:val="FirstParagraph"/>
      </w:pPr>
      <w:r>
        <w:rPr>
          <w:iCs/>
          <w:i/>
        </w:rPr>
        <w:t xml:space="preserve">[Start Date] – Present</w:t>
      </w:r>
    </w:p>
    <w:p>
      <w:pPr>
        <w:numPr>
          <w:ilvl w:val="0"/>
          <w:numId w:val="1002"/>
        </w:numPr>
        <w:pStyle w:val="Compact"/>
      </w:pPr>
      <w:r>
        <w:t xml:space="preserve">Provided legal counsel to clients in corporate law, including mergers and acquisitions, contract negotiations, and compliance with New Zealand regulations.</w:t>
      </w:r>
    </w:p>
    <w:p>
      <w:pPr>
        <w:numPr>
          <w:ilvl w:val="0"/>
          <w:numId w:val="1002"/>
        </w:numPr>
        <w:pStyle w:val="Compact"/>
      </w:pPr>
      <w:r>
        <w:t xml:space="preserve">Represented clients in both civil and commercial disputes at the High Court of New Zealand Wellington, achieving favorable outcomes through strategic litigation and mediation.</w:t>
      </w:r>
    </w:p>
    <w:p>
      <w:pPr>
        <w:numPr>
          <w:ilvl w:val="0"/>
          <w:numId w:val="1002"/>
        </w:numPr>
        <w:pStyle w:val="Compact"/>
      </w:pPr>
      <w:r>
        <w:t xml:space="preserve">Collaborated with local businesses to draft customized legal strategies aligned with the evolving legal landscape of New Zealand Wellington.</w:t>
      </w:r>
    </w:p>
    <w:p>
      <w:pPr>
        <w:numPr>
          <w:ilvl w:val="0"/>
          <w:numId w:val="1002"/>
        </w:numPr>
        <w:pStyle w:val="Compact"/>
      </w:pPr>
      <w:r>
        <w:t xml:space="preserve">Contributed to community initiatives by offering pro bono legal advice at local workshops and seminars in Wellington.</w:t>
      </w:r>
    </w:p>
    <w:bookmarkEnd w:id="22"/>
    <w:bookmarkStart w:id="23" w:name="legal-counsel-greenfield-co.-solicitors"/>
    <w:p>
      <w:pPr>
        <w:pStyle w:val="Heading3"/>
      </w:pPr>
      <w:r>
        <w:t xml:space="preserve">Legal Counsel – Greenfield &amp; Co. Solicitors</w:t>
      </w:r>
    </w:p>
    <w:p>
      <w:pPr>
        <w:pStyle w:val="FirstParagraph"/>
      </w:pPr>
      <w:r>
        <w:rPr>
          <w:iCs/>
          <w:i/>
        </w:rPr>
        <w:t xml:space="preserve">[Start Date] – [End Date]</w:t>
      </w:r>
    </w:p>
    <w:p>
      <w:pPr>
        <w:numPr>
          <w:ilvl w:val="0"/>
          <w:numId w:val="1003"/>
        </w:numPr>
        <w:pStyle w:val="Compact"/>
      </w:pPr>
      <w:r>
        <w:t xml:space="preserve">Advised clients on property law, including residential and commercial transactions in the Wellington region.</w:t>
      </w:r>
    </w:p>
    <w:p>
      <w:pPr>
        <w:numPr>
          <w:ilvl w:val="0"/>
          <w:numId w:val="1003"/>
        </w:numPr>
        <w:pStyle w:val="Compact"/>
      </w:pPr>
      <w:r>
        <w:t xml:space="preserve">Managed a caseload of over 50+ matters annually, ensuring adherence to New Zealand legal standards and timelines.</w:t>
      </w:r>
    </w:p>
    <w:p>
      <w:pPr>
        <w:numPr>
          <w:ilvl w:val="0"/>
          <w:numId w:val="1003"/>
        </w:numPr>
        <w:pStyle w:val="Compact"/>
      </w:pPr>
      <w:r>
        <w:t xml:space="preserve">Supported the firm’s expansion into emerging markets by conducting legal due diligence for international clients operating in New Zealand Wellington.</w:t>
      </w:r>
    </w:p>
    <w:bookmarkEnd w:id="23"/>
    <w:bookmarkStart w:id="24" w:name="X1ceb7521eb532e076fbb37a26ce1b059d6aedb2"/>
    <w:p>
      <w:pPr>
        <w:pStyle w:val="Heading3"/>
      </w:pPr>
      <w:r>
        <w:t xml:space="preserve">Legal Intern – Ministry of Justice, Wellington</w:t>
      </w:r>
    </w:p>
    <w:p>
      <w:pPr>
        <w:pStyle w:val="FirstParagraph"/>
      </w:pPr>
      <w:r>
        <w:rPr>
          <w:iCs/>
          <w:i/>
        </w:rPr>
        <w:t xml:space="preserve">[Start Date] – [End Date]</w:t>
      </w:r>
    </w:p>
    <w:p>
      <w:pPr>
        <w:numPr>
          <w:ilvl w:val="0"/>
          <w:numId w:val="1004"/>
        </w:numPr>
        <w:pStyle w:val="Compact"/>
      </w:pPr>
      <w:r>
        <w:t xml:space="preserve">Assisted in drafting policy documents and legal briefs related to consumer protection and public law in New Zealand.</w:t>
      </w:r>
    </w:p>
    <w:p>
      <w:pPr>
        <w:numPr>
          <w:ilvl w:val="0"/>
          <w:numId w:val="1004"/>
        </w:numPr>
        <w:pStyle w:val="Compact"/>
      </w:pPr>
      <w:r>
        <w:t xml:space="preserve">Participated in internal reviews of legislative proposals to ensure alignment with constitutional principles and local governance structures.</w:t>
      </w:r>
    </w:p>
    <w:bookmarkEnd w:id="24"/>
    <w:bookmarkEnd w:id="25"/>
    <w:bookmarkStart w:id="26" w:name="key-skills"/>
    <w:p>
      <w:pPr>
        <w:pStyle w:val="Heading2"/>
      </w:pPr>
      <w:r>
        <w:t xml:space="preserve">Key Skills</w:t>
      </w:r>
    </w:p>
    <w:p>
      <w:pPr>
        <w:numPr>
          <w:ilvl w:val="0"/>
          <w:numId w:val="1005"/>
        </w:numPr>
        <w:pStyle w:val="Compact"/>
      </w:pPr>
      <w:r>
        <w:rPr>
          <w:bCs/>
          <w:b/>
        </w:rPr>
        <w:t xml:space="preserve">Legal Expertise:</w:t>
      </w:r>
      <w:r>
        <w:t xml:space="preserve"> </w:t>
      </w:r>
      <w:r>
        <w:t xml:space="preserve">Corporate law, dispute resolution, contract law, and regulatory compliance in New Zealand Wellington.</w:t>
      </w:r>
    </w:p>
    <w:p>
      <w:pPr>
        <w:numPr>
          <w:ilvl w:val="0"/>
          <w:numId w:val="1005"/>
        </w:numPr>
        <w:pStyle w:val="Compact"/>
      </w:pPr>
      <w:r>
        <w:rPr>
          <w:bCs/>
          <w:b/>
        </w:rPr>
        <w:t xml:space="preserve">Communication:</w:t>
      </w:r>
      <w:r>
        <w:t xml:space="preserve"> </w:t>
      </w:r>
      <w:r>
        <w:t xml:space="preserve">Strong advocacy and negotiation skills, with a focus on clear and persuasive legal representation.</w:t>
      </w:r>
    </w:p>
    <w:p>
      <w:pPr>
        <w:numPr>
          <w:ilvl w:val="0"/>
          <w:numId w:val="1005"/>
        </w:numPr>
        <w:pStyle w:val="Compact"/>
      </w:pPr>
      <w:r>
        <w:rPr>
          <w:bCs/>
          <w:b/>
        </w:rPr>
        <w:t xml:space="preserve">Critical Thinking:</w:t>
      </w:r>
      <w:r>
        <w:t xml:space="preserve"> </w:t>
      </w:r>
      <w:r>
        <w:t xml:space="preserve">Analytical problem-solving abilities to address complex legal challenges in diverse sectors.</w:t>
      </w:r>
    </w:p>
    <w:p>
      <w:pPr>
        <w:numPr>
          <w:ilvl w:val="0"/>
          <w:numId w:val="1005"/>
        </w:numPr>
        <w:pStyle w:val="Compact"/>
      </w:pPr>
      <w:r>
        <w:rPr>
          <w:bCs/>
          <w:b/>
        </w:rPr>
        <w:t xml:space="preserve">Cultural Awareness:</w:t>
      </w:r>
      <w:r>
        <w:t xml:space="preserve"> </w:t>
      </w:r>
      <w:r>
        <w:t xml:space="preserve">Understanding of New Zealand’s unique legal culture, including Māori customary law and tikanga (customs).</w:t>
      </w:r>
    </w:p>
    <w:bookmarkEnd w:id="26"/>
    <w:bookmarkStart w:id="27" w:name="professional-certifications"/>
    <w:p>
      <w:pPr>
        <w:pStyle w:val="Heading2"/>
      </w:pPr>
      <w:r>
        <w:t xml:space="preserve">Professional Certifications</w:t>
      </w:r>
    </w:p>
    <w:p>
      <w:pPr>
        <w:numPr>
          <w:ilvl w:val="0"/>
          <w:numId w:val="1006"/>
        </w:numPr>
        <w:pStyle w:val="Compact"/>
      </w:pPr>
      <w:r>
        <w:t xml:space="preserve">New Zealand Bar Association Member – [Membership Number]</w:t>
      </w:r>
    </w:p>
    <w:p>
      <w:pPr>
        <w:numPr>
          <w:ilvl w:val="0"/>
          <w:numId w:val="1006"/>
        </w:numPr>
        <w:pStyle w:val="Compact"/>
      </w:pPr>
      <w:r>
        <w:t xml:space="preserve">Chartered Institute of Legal Executives (CILEx) – [Certification Date]</w:t>
      </w:r>
    </w:p>
    <w:p>
      <w:pPr>
        <w:numPr>
          <w:ilvl w:val="0"/>
          <w:numId w:val="1006"/>
        </w:numPr>
        <w:pStyle w:val="Compact"/>
      </w:pPr>
      <w:r>
        <w:t xml:space="preserve">Specialized Training in Family Law and Property Rights, Wellington Legal Education Institute</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Te Reo Māori (Basic – proficient in legal terminology)</w:t>
      </w:r>
    </w:p>
    <w:bookmarkEnd w:id="28"/>
    <w:bookmarkStart w:id="29" w:name="community-involvement"/>
    <w:p>
      <w:pPr>
        <w:pStyle w:val="Heading2"/>
      </w:pPr>
      <w:r>
        <w:t xml:space="preserve">Community Involvement</w:t>
      </w:r>
    </w:p>
    <w:p>
      <w:pPr>
        <w:pStyle w:val="FirstParagraph"/>
      </w:pPr>
      <w:r>
        <w:rPr>
          <w:bCs/>
          <w:b/>
        </w:rPr>
        <w:t xml:space="preserve">Volunteer Legal Advisor – Wellington Community Legal Centre</w:t>
      </w:r>
      <w:r>
        <w:br/>
      </w:r>
      <w:r>
        <w:t xml:space="preserve">[Start Date] – [End Date]</w:t>
      </w:r>
      <w:r>
        <w:br/>
      </w:r>
      <w:r>
        <w:t xml:space="preserve">Provided free legal assistance to low-income individuals in Wellington, focusing on employment rights, housing disputes, and family law matters.</w:t>
      </w:r>
    </w:p>
    <w:p>
      <w:pPr>
        <w:pStyle w:val="BodyText"/>
      </w:pPr>
      <w:r>
        <w:rPr>
          <w:bCs/>
          <w:b/>
        </w:rPr>
        <w:t xml:space="preserve">Guest Lecturer – Victoria University of Wellington Law School</w:t>
      </w:r>
      <w:r>
        <w:br/>
      </w:r>
      <w:r>
        <w:t xml:space="preserve">[Start Date] – [End Date]</w:t>
      </w:r>
      <w:r>
        <w:br/>
      </w:r>
      <w:r>
        <w:t xml:space="preserve">Delivered seminars on New Zealand’s legal system and current trends in corporate law to undergraduate and postgraduate students.</w:t>
      </w:r>
    </w:p>
    <w:bookmarkEnd w:id="29"/>
    <w:bookmarkStart w:id="30" w:name="publications-presentations"/>
    <w:p>
      <w:pPr>
        <w:pStyle w:val="Heading2"/>
      </w:pPr>
      <w:r>
        <w:t xml:space="preserve">Publications &amp; Presentations</w:t>
      </w:r>
    </w:p>
    <w:p>
      <w:pPr>
        <w:numPr>
          <w:ilvl w:val="0"/>
          <w:numId w:val="1008"/>
        </w:numPr>
        <w:pStyle w:val="Compact"/>
      </w:pPr>
      <w:r>
        <w:t xml:space="preserve">"The Role of Local Law Firms in Shaping New Zealand’s Regulatory Framework," [Journal Name], [Year]</w:t>
      </w:r>
    </w:p>
    <w:p>
      <w:pPr>
        <w:numPr>
          <w:ilvl w:val="0"/>
          <w:numId w:val="1008"/>
        </w:numPr>
        <w:pStyle w:val="Compact"/>
      </w:pPr>
      <w:r>
        <w:t xml:space="preserve">Presented at the Wellington Legal Symposium on "Modernizing Dispute Resolution in a Digital Age," [Year]</w:t>
      </w:r>
    </w:p>
    <w:bookmarkEnd w:id="30"/>
    <w:bookmarkStart w:id="31" w:name="references"/>
    <w:p>
      <w:pPr>
        <w:pStyle w:val="Heading2"/>
      </w:pPr>
      <w:r>
        <w:t xml:space="preserve">References</w:t>
      </w:r>
    </w:p>
    <w:p>
      <w:pPr>
        <w:pStyle w:val="FirstParagraph"/>
      </w:pPr>
      <w:r>
        <w:t xml:space="preserve">Available upon request. References include partners from Wellington Legal Associates, former colleagues at Greenfield &amp; Co. Solicitors, and academic mentors from Victoria University of Wellington.</w:t>
      </w:r>
    </w:p>
    <w:p>
      <w:pPr>
        <w:pStyle w:val="BodyText"/>
      </w:pPr>
      <w:r>
        <w:t xml:space="preserve">This Curriculum Vitae is tailored for a Lawyer in New Zealand Wellington, emphasizing expertise in local legal practices and commitment to the community. All information is accurate as of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New Zealand Wellington</dc:title>
  <dc:creator/>
  <dc:language>en</dc:language>
  <cp:keywords/>
  <dcterms:created xsi:type="dcterms:W3CDTF">2026-06-04T10:20:42Z</dcterms:created>
  <dcterms:modified xsi:type="dcterms:W3CDTF">2026-06-04T10:20:42Z</dcterms:modified>
</cp:coreProperties>
</file>

<file path=docProps/custom.xml><?xml version="1.0" encoding="utf-8"?>
<Properties xmlns="http://schemas.openxmlformats.org/officeDocument/2006/custom-properties" xmlns:vt="http://schemas.openxmlformats.org/officeDocument/2006/docPropsVTypes"/>
</file>